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黑体" w:hAnsi="黑体" w:eastAsia="黑体" w:cs="宋体"/>
          <w:kern w:val="0"/>
          <w:sz w:val="28"/>
          <w:szCs w:val="28"/>
        </w:rPr>
      </w:pPr>
      <w:r>
        <w:rPr>
          <w:rFonts w:hint="eastAsia" w:ascii="黑体" w:hAnsi="黑体" w:eastAsia="黑体" w:cs="宋体"/>
          <w:bCs/>
          <w:kern w:val="0"/>
          <w:sz w:val="28"/>
          <w:szCs w:val="28"/>
        </w:rPr>
        <w:t>附件1</w:t>
      </w:r>
      <w:r>
        <w:rPr>
          <w:rFonts w:hint="eastAsia" w:ascii="黑体" w:hAnsi="黑体" w:eastAsia="黑体" w:cs="宋体"/>
          <w:kern w:val="0"/>
          <w:sz w:val="28"/>
          <w:szCs w:val="28"/>
        </w:rPr>
        <w:t xml:space="preserve">                           </w:t>
      </w:r>
    </w:p>
    <w:p>
      <w:pPr>
        <w:spacing w:line="240" w:lineRule="atLeast"/>
        <w:jc w:val="center"/>
        <w:rPr>
          <w:rFonts w:hint="eastAsia" w:ascii="黑体" w:hAnsi="黑体" w:eastAsia="黑体" w:cs="宋体"/>
          <w:kern w:val="0"/>
          <w:sz w:val="28"/>
          <w:szCs w:val="28"/>
        </w:rPr>
      </w:pPr>
      <w:r>
        <w:rPr>
          <w:rFonts w:hint="eastAsia" w:ascii="黑体" w:hAnsi="黑体" w:eastAsia="黑体" w:cs="宋体"/>
          <w:kern w:val="0"/>
          <w:sz w:val="28"/>
          <w:szCs w:val="28"/>
          <w:lang w:val="en-US" w:eastAsia="zh-CN"/>
        </w:rPr>
        <w:t>2020-2021学年</w:t>
      </w:r>
      <w:r>
        <w:rPr>
          <w:rFonts w:hint="eastAsia" w:ascii="黑体" w:hAnsi="黑体" w:eastAsia="黑体" w:cs="宋体"/>
          <w:kern w:val="0"/>
          <w:sz w:val="28"/>
          <w:szCs w:val="28"/>
        </w:rPr>
        <w:t>各类社会专项奖学金</w:t>
      </w:r>
      <w:r>
        <w:rPr>
          <w:rFonts w:hint="eastAsia" w:ascii="黑体" w:hAnsi="黑体" w:eastAsia="黑体" w:cs="宋体"/>
          <w:kern w:val="0"/>
          <w:sz w:val="28"/>
          <w:szCs w:val="28"/>
          <w:lang w:val="en-US" w:eastAsia="zh-CN"/>
        </w:rPr>
        <w:t>项目及</w:t>
      </w:r>
      <w:r>
        <w:rPr>
          <w:rFonts w:hint="eastAsia" w:ascii="黑体" w:hAnsi="黑体" w:eastAsia="黑体" w:cs="宋体"/>
          <w:kern w:val="0"/>
          <w:sz w:val="28"/>
          <w:szCs w:val="28"/>
        </w:rPr>
        <w:t>评定要求</w:t>
      </w:r>
    </w:p>
    <w:tbl>
      <w:tblPr>
        <w:tblStyle w:val="11"/>
        <w:tblW w:w="14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5250"/>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b/>
                <w:bCs/>
                <w:szCs w:val="21"/>
              </w:rPr>
            </w:pPr>
            <w:r>
              <w:rPr>
                <w:rFonts w:hint="eastAsia" w:ascii="宋体" w:hAnsi="宋体"/>
                <w:b/>
                <w:bCs/>
                <w:szCs w:val="21"/>
              </w:rPr>
              <w:t xml:space="preserve">  奖学金</w:t>
            </w:r>
            <w:r>
              <w:rPr>
                <w:rFonts w:hint="eastAsia" w:ascii="宋体" w:hAnsi="宋体"/>
                <w:b/>
                <w:bCs/>
                <w:szCs w:val="21"/>
                <w:lang w:val="en-US" w:eastAsia="zh-CN"/>
              </w:rPr>
              <w:t>项目</w:t>
            </w:r>
            <w:r>
              <w:rPr>
                <w:rFonts w:hint="eastAsia" w:ascii="宋体" w:hAnsi="宋体"/>
                <w:b/>
                <w:bCs/>
                <w:szCs w:val="21"/>
              </w:rPr>
              <w:t>名称</w:t>
            </w:r>
          </w:p>
        </w:tc>
        <w:tc>
          <w:tcPr>
            <w:tcW w:w="5250" w:type="dxa"/>
            <w:noWrap w:val="0"/>
            <w:vAlign w:val="center"/>
          </w:tcPr>
          <w:p>
            <w:pPr>
              <w:widowControl/>
              <w:spacing w:line="240" w:lineRule="atLeast"/>
              <w:jc w:val="center"/>
              <w:rPr>
                <w:rFonts w:hint="eastAsia" w:ascii="宋体" w:hAnsi="宋体" w:cs="宋体"/>
                <w:b/>
                <w:bCs/>
                <w:kern w:val="0"/>
                <w:szCs w:val="21"/>
              </w:rPr>
            </w:pPr>
            <w:r>
              <w:rPr>
                <w:rFonts w:hint="eastAsia" w:ascii="宋体" w:hAnsi="宋体" w:cs="宋体"/>
                <w:b/>
                <w:bCs/>
                <w:kern w:val="0"/>
                <w:szCs w:val="21"/>
              </w:rPr>
              <w:t>授奖对象</w:t>
            </w:r>
          </w:p>
        </w:tc>
        <w:tc>
          <w:tcPr>
            <w:tcW w:w="6990" w:type="dxa"/>
            <w:noWrap w:val="0"/>
            <w:vAlign w:val="center"/>
          </w:tcPr>
          <w:p>
            <w:pPr>
              <w:widowControl/>
              <w:spacing w:line="240" w:lineRule="atLeast"/>
              <w:jc w:val="center"/>
              <w:rPr>
                <w:rFonts w:hint="eastAsia" w:ascii="宋体" w:hAnsi="宋体"/>
              </w:rPr>
            </w:pPr>
            <w:r>
              <w:rPr>
                <w:rFonts w:hint="eastAsia" w:ascii="宋体" w:hAnsi="宋体" w:cs="宋体"/>
                <w:b/>
                <w:bCs/>
                <w:kern w:val="0"/>
                <w:szCs w:val="21"/>
              </w:rPr>
              <w:t>评定条件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jc w:val="center"/>
        </w:trPr>
        <w:tc>
          <w:tcPr>
            <w:tcW w:w="2100" w:type="dxa"/>
            <w:tcBorders>
              <w:top w:val="single" w:color="auto" w:sz="4" w:space="0"/>
            </w:tcBorders>
            <w:noWrap w:val="0"/>
            <w:vAlign w:val="center"/>
          </w:tcPr>
          <w:p>
            <w:pPr>
              <w:widowControl/>
              <w:spacing w:line="240" w:lineRule="atLeast"/>
              <w:jc w:val="center"/>
              <w:rPr>
                <w:rFonts w:hint="eastAsia" w:ascii="宋体" w:hAnsi="宋体" w:cs="宋体"/>
                <w:b/>
                <w:bCs/>
                <w:color w:val="auto"/>
                <w:kern w:val="0"/>
                <w:szCs w:val="21"/>
              </w:rPr>
            </w:pPr>
            <w:r>
              <w:rPr>
                <w:rFonts w:hint="eastAsia" w:ascii="宋体" w:hAnsi="宋体" w:cs="宋体"/>
                <w:b/>
                <w:bCs/>
                <w:color w:val="auto"/>
                <w:kern w:val="0"/>
                <w:szCs w:val="21"/>
              </w:rPr>
              <w:t>理士奖学金</w:t>
            </w:r>
          </w:p>
        </w:tc>
        <w:tc>
          <w:tcPr>
            <w:tcW w:w="5250" w:type="dxa"/>
            <w:noWrap w:val="0"/>
            <w:vAlign w:val="center"/>
          </w:tcPr>
          <w:p>
            <w:pPr>
              <w:widowControl/>
              <w:spacing w:line="240" w:lineRule="atLeast"/>
              <w:jc w:val="left"/>
              <w:rPr>
                <w:rFonts w:hint="eastAsia" w:ascii="宋体" w:hAnsi="宋体" w:cs="宋体"/>
                <w:color w:val="auto"/>
                <w:kern w:val="0"/>
                <w:szCs w:val="21"/>
              </w:rPr>
            </w:pPr>
            <w:r>
              <w:rPr>
                <w:rFonts w:hint="eastAsia"/>
                <w:color w:val="auto"/>
              </w:rPr>
              <w:t>机械工程</w:t>
            </w:r>
            <w:r>
              <w:rPr>
                <w:rFonts w:hint="eastAsia" w:ascii="宋体" w:hAnsi="宋体"/>
                <w:color w:val="auto"/>
              </w:rPr>
              <w:t>、工业工程、机械设计制造及其自动化、通信工程、电气工程及其自动化、电子信息科学与技术、环境工程、应用化学、化学工程与工艺、国际经济与贸易、工商管理</w:t>
            </w:r>
            <w:r>
              <w:rPr>
                <w:rFonts w:hint="eastAsia" w:ascii="宋体" w:hAnsi="宋体"/>
                <w:color w:val="auto"/>
                <w:lang w:eastAsia="zh-CN"/>
              </w:rPr>
              <w:t>、</w:t>
            </w:r>
            <w:r>
              <w:rPr>
                <w:rFonts w:hint="eastAsia" w:ascii="宋体" w:hAnsi="宋体"/>
                <w:color w:val="auto"/>
              </w:rPr>
              <w:t>英语</w:t>
            </w:r>
            <w:r>
              <w:rPr>
                <w:rFonts w:hint="eastAsia" w:ascii="宋体" w:hAnsi="宋体"/>
                <w:color w:val="auto"/>
                <w:lang w:eastAsia="zh-CN"/>
              </w:rPr>
              <w:t>、</w:t>
            </w:r>
            <w:r>
              <w:rPr>
                <w:rFonts w:hint="eastAsia" w:ascii="宋体" w:hAnsi="宋体"/>
                <w:color w:val="auto"/>
              </w:rPr>
              <w:t>高分子材料与工程、材料成型及控制工程</w:t>
            </w:r>
            <w:r>
              <w:rPr>
                <w:rFonts w:hint="eastAsia" w:ascii="宋体" w:hAnsi="宋体"/>
                <w:color w:val="auto"/>
                <w:lang w:val="en-US" w:eastAsia="zh-CN"/>
              </w:rPr>
              <w:t>等十四个专业</w:t>
            </w:r>
            <w:r>
              <w:rPr>
                <w:rFonts w:hint="eastAsia" w:ascii="宋体" w:hAnsi="宋体"/>
                <w:color w:val="auto"/>
              </w:rPr>
              <w:t>的优秀本科生</w:t>
            </w:r>
            <w:r>
              <w:rPr>
                <w:rFonts w:hint="eastAsia" w:ascii="宋体" w:hAnsi="宋体"/>
                <w:color w:val="auto"/>
                <w:lang w:val="en-US" w:eastAsia="zh-CN"/>
              </w:rPr>
              <w:t>及</w:t>
            </w:r>
            <w:r>
              <w:rPr>
                <w:rFonts w:hint="eastAsia" w:ascii="宋体" w:hAnsi="宋体"/>
                <w:color w:val="auto"/>
              </w:rPr>
              <w:t>研究生</w:t>
            </w:r>
            <w:r>
              <w:rPr>
                <w:rFonts w:hint="eastAsia" w:ascii="宋体" w:hAnsi="宋体"/>
                <w:color w:val="auto"/>
                <w:lang w:eastAsia="zh-CN"/>
              </w:rPr>
              <w:t>（</w:t>
            </w:r>
            <w:r>
              <w:rPr>
                <w:rFonts w:hint="eastAsia" w:ascii="宋体" w:hAnsi="宋体"/>
                <w:color w:val="auto"/>
                <w:lang w:val="en-US" w:eastAsia="zh-CN"/>
              </w:rPr>
              <w:t>不含大一和研一新生</w:t>
            </w:r>
            <w:r>
              <w:rPr>
                <w:rFonts w:hint="eastAsia" w:ascii="宋体" w:hAnsi="宋体"/>
                <w:color w:val="auto"/>
                <w:lang w:eastAsia="zh-CN"/>
              </w:rPr>
              <w:t>）</w:t>
            </w:r>
            <w:r>
              <w:rPr>
                <w:rFonts w:hint="eastAsia" w:ascii="宋体" w:hAnsi="宋体"/>
                <w:color w:val="auto"/>
              </w:rPr>
              <w:t>。</w:t>
            </w:r>
          </w:p>
        </w:tc>
        <w:tc>
          <w:tcPr>
            <w:tcW w:w="6990" w:type="dxa"/>
            <w:noWrap w:val="0"/>
            <w:vAlign w:val="center"/>
          </w:tcPr>
          <w:p>
            <w:pPr>
              <w:widowControl/>
              <w:spacing w:line="240" w:lineRule="atLeast"/>
              <w:jc w:val="left"/>
              <w:rPr>
                <w:rFonts w:hint="eastAsia" w:ascii="宋体" w:hAnsi="宋体"/>
                <w:color w:val="auto"/>
              </w:rPr>
            </w:pPr>
            <w:r>
              <w:rPr>
                <w:rFonts w:hint="eastAsia" w:ascii="宋体" w:hAnsi="宋体"/>
                <w:color w:val="auto"/>
              </w:rPr>
              <w:t>获奖学生应具备下列条件之一（家庭经济困难学生同等条件下优先考虑）。</w:t>
            </w:r>
            <w:r>
              <w:rPr>
                <w:rFonts w:hint="eastAsia" w:ascii="宋体" w:hAnsi="宋体"/>
                <w:color w:val="auto"/>
                <w:lang w:val="en-US" w:eastAsia="zh-CN"/>
              </w:rPr>
              <w:t>1.</w:t>
            </w:r>
            <w:r>
              <w:rPr>
                <w:rFonts w:hint="eastAsia" w:ascii="宋体" w:hAnsi="宋体"/>
                <w:color w:val="auto"/>
              </w:rPr>
              <w:t>上学年综合素质测评成绩列班级前五名；</w:t>
            </w:r>
            <w:r>
              <w:rPr>
                <w:rFonts w:hint="eastAsia" w:ascii="宋体" w:hAnsi="宋体"/>
                <w:color w:val="auto"/>
                <w:lang w:val="en-US" w:eastAsia="zh-CN"/>
              </w:rPr>
              <w:t xml:space="preserve">                          2.</w:t>
            </w:r>
            <w:r>
              <w:rPr>
                <w:rFonts w:hint="eastAsia" w:ascii="宋体" w:hAnsi="宋体"/>
                <w:color w:val="auto"/>
              </w:rPr>
              <w:t>获省级以上“三好学生”或“优秀学生干部”“优秀学生标兵”称号者；</w:t>
            </w:r>
            <w:r>
              <w:rPr>
                <w:rFonts w:hint="eastAsia" w:ascii="宋体" w:hAnsi="宋体"/>
                <w:color w:val="auto"/>
                <w:lang w:val="en-US" w:eastAsia="zh-CN"/>
              </w:rPr>
              <w:t>3.</w:t>
            </w:r>
            <w:r>
              <w:rPr>
                <w:rFonts w:hint="eastAsia" w:ascii="宋体" w:hAnsi="宋体"/>
                <w:color w:val="auto"/>
              </w:rPr>
              <w:t>在其它方面有突出表现或突出成就者。</w:t>
            </w:r>
          </w:p>
          <w:p>
            <w:pPr>
              <w:widowControl/>
              <w:spacing w:line="240" w:lineRule="atLeast"/>
              <w:jc w:val="left"/>
              <w:rPr>
                <w:rFonts w:hint="default" w:ascii="宋体" w:hAnsi="宋体" w:eastAsia="宋体"/>
                <w:color w:val="auto"/>
                <w:lang w:val="en-US" w:eastAsia="zh-CN"/>
              </w:rPr>
            </w:pPr>
            <w:r>
              <w:rPr>
                <w:rFonts w:hint="eastAsia" w:ascii="宋体" w:hAnsi="宋体"/>
                <w:color w:val="auto"/>
                <w:lang w:val="en-US" w:eastAsia="zh-CN"/>
              </w:rPr>
              <w:t>4.符合以上条件的家庭经济困难学生，予以优先考虑。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2100" w:type="dxa"/>
            <w:vMerge w:val="restart"/>
            <w:noWrap w:val="0"/>
            <w:vAlign w:val="center"/>
          </w:tcPr>
          <w:p>
            <w:pPr>
              <w:widowControl/>
              <w:spacing w:line="240" w:lineRule="atLeast"/>
              <w:jc w:val="center"/>
              <w:rPr>
                <w:rFonts w:hint="eastAsia" w:ascii="宋体" w:hAnsi="宋体" w:eastAsia="宋体" w:cs="宋体"/>
                <w:b/>
                <w:bCs/>
                <w:color w:val="auto"/>
                <w:kern w:val="0"/>
                <w:sz w:val="21"/>
                <w:szCs w:val="21"/>
                <w:lang w:val="en-US" w:eastAsia="zh-CN" w:bidi="ar-SA"/>
              </w:rPr>
            </w:pPr>
            <w:r>
              <w:rPr>
                <w:rFonts w:hint="eastAsia" w:ascii="宋体" w:hAnsi="宋体"/>
                <w:b/>
                <w:bCs/>
                <w:color w:val="auto"/>
                <w:szCs w:val="21"/>
              </w:rPr>
              <w:t>立诺奖学金</w:t>
            </w:r>
          </w:p>
        </w:tc>
        <w:tc>
          <w:tcPr>
            <w:tcW w:w="5250" w:type="dxa"/>
            <w:vMerge w:val="restart"/>
            <w:noWrap w:val="0"/>
            <w:vAlign w:val="center"/>
          </w:tcPr>
          <w:p>
            <w:pPr>
              <w:widowControl/>
              <w:spacing w:line="240" w:lineRule="atLeast"/>
              <w:jc w:val="left"/>
              <w:rPr>
                <w:rFonts w:hint="eastAsia" w:ascii="宋体" w:hAnsi="宋体" w:eastAsia="宋体" w:cs="Times New Roman"/>
                <w:color w:val="auto"/>
                <w:kern w:val="2"/>
                <w:sz w:val="21"/>
                <w:szCs w:val="24"/>
                <w:lang w:val="en-US" w:eastAsia="zh-CN" w:bidi="ar-SA"/>
              </w:rPr>
            </w:pPr>
            <w:r>
              <w:rPr>
                <w:rFonts w:hint="eastAsia" w:ascii="宋体" w:hAnsi="宋体"/>
                <w:color w:val="auto"/>
              </w:rPr>
              <w:t>轻化工程专业在校的本科学生。</w:t>
            </w:r>
          </w:p>
        </w:tc>
        <w:tc>
          <w:tcPr>
            <w:tcW w:w="6990" w:type="dxa"/>
            <w:vMerge w:val="restart"/>
            <w:noWrap w:val="0"/>
            <w:vAlign w:val="center"/>
          </w:tcPr>
          <w:p>
            <w:pPr>
              <w:widowControl/>
              <w:spacing w:line="240" w:lineRule="atLeast"/>
              <w:jc w:val="left"/>
              <w:rPr>
                <w:rFonts w:hint="eastAsia" w:ascii="宋体" w:hAnsi="宋体" w:eastAsia="宋体" w:cs="Times New Roman"/>
                <w:color w:val="auto"/>
                <w:kern w:val="2"/>
                <w:sz w:val="21"/>
                <w:szCs w:val="24"/>
                <w:lang w:val="en-US" w:eastAsia="zh-CN" w:bidi="ar-SA"/>
              </w:rPr>
            </w:pPr>
            <w:r>
              <w:rPr>
                <w:rFonts w:hint="eastAsia" w:ascii="宋体" w:hAnsi="宋体"/>
                <w:color w:val="auto"/>
              </w:rPr>
              <w:t>获奖学生应具备下列条件之一。</w:t>
            </w:r>
            <w:r>
              <w:rPr>
                <w:rFonts w:hint="eastAsia" w:ascii="宋体" w:hAnsi="宋体"/>
                <w:color w:val="auto"/>
                <w:lang w:val="en-US" w:eastAsia="zh-CN"/>
              </w:rPr>
              <w:t xml:space="preserve">                                    1.</w:t>
            </w:r>
            <w:r>
              <w:rPr>
                <w:rFonts w:hint="eastAsia" w:ascii="宋体" w:hAnsi="宋体"/>
                <w:color w:val="auto"/>
              </w:rPr>
              <w:t>上学年综合素质测评成绩列班级前5名；</w:t>
            </w:r>
            <w:r>
              <w:rPr>
                <w:rFonts w:hint="eastAsia" w:ascii="宋体" w:hAnsi="宋体"/>
                <w:color w:val="auto"/>
                <w:lang w:val="en-US" w:eastAsia="zh-CN"/>
              </w:rPr>
              <w:t xml:space="preserve">                           2.</w:t>
            </w:r>
            <w:r>
              <w:rPr>
                <w:rFonts w:hint="eastAsia" w:ascii="宋体" w:hAnsi="宋体"/>
                <w:color w:val="auto"/>
              </w:rPr>
              <w:t>获省级以上“三好学生”或“优秀学生干部”“优秀学生标兵”称号者；</w:t>
            </w:r>
            <w:r>
              <w:rPr>
                <w:rFonts w:hint="eastAsia" w:ascii="宋体" w:hAnsi="宋体"/>
                <w:color w:val="auto"/>
                <w:lang w:val="en-US" w:eastAsia="zh-CN"/>
              </w:rPr>
              <w:t>3.</w:t>
            </w:r>
            <w:r>
              <w:rPr>
                <w:rFonts w:hint="eastAsia" w:ascii="宋体" w:hAnsi="宋体"/>
                <w:color w:val="auto"/>
              </w:rPr>
              <w:t>在其它方面有突出表现或突出成就者。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2100" w:type="dxa"/>
            <w:vMerge w:val="continue"/>
            <w:noWrap w:val="0"/>
            <w:vAlign w:val="center"/>
          </w:tcPr>
          <w:p>
            <w:pPr>
              <w:widowControl/>
              <w:spacing w:line="240" w:lineRule="atLeast"/>
              <w:jc w:val="center"/>
              <w:rPr>
                <w:rFonts w:hint="eastAsia" w:ascii="宋体" w:hAnsi="宋体" w:cs="宋体"/>
                <w:color w:val="auto"/>
                <w:kern w:val="0"/>
                <w:szCs w:val="21"/>
              </w:rPr>
            </w:pPr>
          </w:p>
        </w:tc>
        <w:tc>
          <w:tcPr>
            <w:tcW w:w="5250" w:type="dxa"/>
            <w:vMerge w:val="continue"/>
            <w:noWrap w:val="0"/>
            <w:vAlign w:val="center"/>
          </w:tcPr>
          <w:p>
            <w:pPr>
              <w:widowControl/>
              <w:spacing w:line="240" w:lineRule="atLeast"/>
              <w:jc w:val="left"/>
              <w:rPr>
                <w:rFonts w:hint="eastAsia" w:ascii="宋体" w:hAnsi="宋体" w:cs="宋体"/>
                <w:color w:val="auto"/>
                <w:kern w:val="0"/>
                <w:szCs w:val="21"/>
              </w:rPr>
            </w:pPr>
          </w:p>
        </w:tc>
        <w:tc>
          <w:tcPr>
            <w:tcW w:w="6990" w:type="dxa"/>
            <w:vMerge w:val="continue"/>
            <w:noWrap w:val="0"/>
            <w:vAlign w:val="center"/>
          </w:tcPr>
          <w:p>
            <w:pPr>
              <w:widowControl/>
              <w:spacing w:line="240" w:lineRule="atLeas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exact"/>
          <w:jc w:val="center"/>
        </w:trPr>
        <w:tc>
          <w:tcPr>
            <w:tcW w:w="2100" w:type="dxa"/>
            <w:noWrap w:val="0"/>
            <w:vAlign w:val="center"/>
          </w:tcPr>
          <w:p>
            <w:pPr>
              <w:widowControl/>
              <w:spacing w:line="240" w:lineRule="atLeast"/>
              <w:jc w:val="center"/>
              <w:rPr>
                <w:rFonts w:hint="eastAsia" w:ascii="宋体" w:hAnsi="宋体" w:eastAsia="宋体" w:cs="宋体"/>
                <w:b/>
                <w:bCs/>
                <w:color w:val="auto"/>
                <w:kern w:val="0"/>
                <w:sz w:val="21"/>
                <w:szCs w:val="21"/>
                <w:lang w:val="en-US" w:eastAsia="zh-CN" w:bidi="ar-SA"/>
              </w:rPr>
            </w:pPr>
            <w:r>
              <w:rPr>
                <w:rFonts w:hint="eastAsia" w:ascii="宋体" w:hAnsi="宋体"/>
                <w:b/>
                <w:bCs/>
                <w:color w:val="auto"/>
                <w:szCs w:val="21"/>
              </w:rPr>
              <w:t>基亚特奖学金</w:t>
            </w:r>
          </w:p>
        </w:tc>
        <w:tc>
          <w:tcPr>
            <w:tcW w:w="5250" w:type="dxa"/>
            <w:noWrap w:val="0"/>
            <w:vAlign w:val="center"/>
          </w:tcPr>
          <w:p>
            <w:pPr>
              <w:widowControl/>
              <w:spacing w:line="240" w:lineRule="atLeast"/>
              <w:jc w:val="left"/>
              <w:rPr>
                <w:rFonts w:hint="eastAsia" w:ascii="宋体" w:hAnsi="宋体" w:eastAsia="宋体" w:cs="Times New Roman"/>
                <w:color w:val="auto"/>
                <w:kern w:val="2"/>
                <w:sz w:val="21"/>
                <w:szCs w:val="24"/>
                <w:lang w:val="en-US" w:eastAsia="zh-CN" w:bidi="ar-SA"/>
              </w:rPr>
            </w:pPr>
            <w:r>
              <w:rPr>
                <w:rFonts w:hint="eastAsia" w:ascii="宋体" w:hAnsi="宋体"/>
                <w:color w:val="auto"/>
              </w:rPr>
              <w:t>生物工程、给排水科学与工程、环境工程、环境科学、建筑环境与能源应用工程等五个专业的优秀本科生、</w:t>
            </w:r>
            <w:r>
              <w:rPr>
                <w:rFonts w:hint="eastAsia" w:ascii="宋体" w:hAnsi="宋体"/>
                <w:color w:val="auto"/>
                <w:lang w:val="en-US" w:eastAsia="zh-CN"/>
              </w:rPr>
              <w:t>研究生</w:t>
            </w:r>
            <w:r>
              <w:rPr>
                <w:rFonts w:hint="eastAsia" w:ascii="宋体" w:hAnsi="宋体"/>
                <w:color w:val="auto"/>
              </w:rPr>
              <w:t>。</w:t>
            </w:r>
          </w:p>
        </w:tc>
        <w:tc>
          <w:tcPr>
            <w:tcW w:w="6990" w:type="dxa"/>
            <w:noWrap w:val="0"/>
            <w:vAlign w:val="center"/>
          </w:tcPr>
          <w:p>
            <w:pPr>
              <w:widowControl/>
              <w:spacing w:line="240" w:lineRule="atLeast"/>
              <w:rPr>
                <w:rFonts w:hint="eastAsia" w:ascii="宋体" w:hAnsi="宋体"/>
                <w:color w:val="auto"/>
              </w:rPr>
            </w:pPr>
            <w:r>
              <w:rPr>
                <w:rFonts w:hint="eastAsia" w:ascii="宋体" w:hAnsi="宋体"/>
                <w:color w:val="auto"/>
              </w:rPr>
              <w:t>优秀研究生（见实施细则）</w:t>
            </w:r>
          </w:p>
          <w:p>
            <w:pPr>
              <w:widowControl/>
              <w:spacing w:line="240" w:lineRule="atLeast"/>
              <w:rPr>
                <w:rFonts w:hint="eastAsia" w:ascii="宋体" w:hAnsi="宋体"/>
                <w:color w:val="auto"/>
                <w:lang w:eastAsia="zh-CN"/>
              </w:rPr>
            </w:pPr>
            <w:r>
              <w:rPr>
                <w:rFonts w:hint="eastAsia" w:ascii="宋体" w:hAnsi="宋体"/>
                <w:color w:val="auto"/>
              </w:rPr>
              <w:t>优秀本科生</w:t>
            </w:r>
            <w:r>
              <w:rPr>
                <w:rFonts w:hint="eastAsia" w:ascii="宋体" w:hAnsi="宋体"/>
                <w:color w:val="auto"/>
                <w:lang w:eastAsia="zh-CN"/>
              </w:rPr>
              <w:t>：</w:t>
            </w:r>
          </w:p>
          <w:p>
            <w:pPr>
              <w:widowControl/>
              <w:spacing w:line="240" w:lineRule="atLeast"/>
              <w:rPr>
                <w:rFonts w:hint="eastAsia" w:ascii="宋体" w:hAnsi="宋体" w:eastAsia="宋体"/>
                <w:color w:val="auto"/>
                <w:lang w:eastAsia="zh-CN"/>
              </w:rPr>
            </w:pPr>
            <w:r>
              <w:rPr>
                <w:rFonts w:hint="eastAsia" w:ascii="宋体" w:hAnsi="宋体"/>
                <w:color w:val="auto"/>
                <w:lang w:val="en-US" w:eastAsia="zh-CN"/>
              </w:rPr>
              <w:t>1.</w:t>
            </w:r>
            <w:r>
              <w:rPr>
                <w:rFonts w:hint="eastAsia" w:ascii="宋体" w:hAnsi="宋体"/>
                <w:color w:val="auto"/>
              </w:rPr>
              <w:t>只在本科四年级学生中评选，考察周期为本科三年级整个学年</w:t>
            </w:r>
            <w:r>
              <w:rPr>
                <w:rFonts w:hint="eastAsia" w:ascii="宋体" w:hAnsi="宋体"/>
                <w:color w:val="auto"/>
                <w:lang w:eastAsia="zh-CN"/>
              </w:rPr>
              <w:t>；</w:t>
            </w:r>
          </w:p>
          <w:p>
            <w:pPr>
              <w:widowControl/>
              <w:spacing w:line="240" w:lineRule="atLeast"/>
              <w:rPr>
                <w:rFonts w:hint="eastAsia" w:ascii="宋体" w:hAnsi="宋体"/>
                <w:color w:val="auto"/>
              </w:rPr>
            </w:pPr>
            <w:r>
              <w:rPr>
                <w:rFonts w:hint="eastAsia" w:ascii="宋体" w:hAnsi="宋体"/>
                <w:color w:val="auto"/>
                <w:lang w:val="en-US" w:eastAsia="zh-CN"/>
              </w:rPr>
              <w:t>2.</w:t>
            </w:r>
            <w:r>
              <w:rPr>
                <w:rFonts w:hint="eastAsia" w:ascii="宋体" w:hAnsi="宋体"/>
                <w:color w:val="auto"/>
              </w:rPr>
              <w:t>本科三年级学年度专业课考试总成绩在</w:t>
            </w:r>
            <w:r>
              <w:rPr>
                <w:rFonts w:hint="eastAsia" w:ascii="宋体" w:hAnsi="宋体"/>
                <w:color w:val="auto"/>
                <w:lang w:val="en-US" w:eastAsia="zh-CN"/>
              </w:rPr>
              <w:t>班级排名前30%；</w:t>
            </w:r>
          </w:p>
          <w:p>
            <w:pPr>
              <w:widowControl/>
              <w:spacing w:line="240" w:lineRule="atLeast"/>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3.</w:t>
            </w:r>
            <w:r>
              <w:rPr>
                <w:rFonts w:hint="eastAsia" w:ascii="宋体" w:hAnsi="宋体"/>
                <w:color w:val="auto"/>
              </w:rPr>
              <w:t>所有课程（包括专业课以外课程）均为及格或合格（含及格或合格）以上。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jc w:val="center"/>
        </w:trPr>
        <w:tc>
          <w:tcPr>
            <w:tcW w:w="2100" w:type="dxa"/>
            <w:noWrap w:val="0"/>
            <w:vAlign w:val="center"/>
          </w:tcPr>
          <w:p>
            <w:pPr>
              <w:widowControl/>
              <w:spacing w:line="240" w:lineRule="atLeast"/>
              <w:jc w:val="center"/>
              <w:rPr>
                <w:rFonts w:hint="eastAsia" w:ascii="宋体" w:hAnsi="宋体" w:eastAsia="宋体" w:cs="Times New Roman"/>
                <w:b/>
                <w:bCs/>
                <w:color w:val="auto"/>
                <w:kern w:val="2"/>
                <w:sz w:val="21"/>
                <w:szCs w:val="24"/>
                <w:lang w:val="en-US" w:eastAsia="zh-CN" w:bidi="ar-SA"/>
              </w:rPr>
            </w:pPr>
            <w:r>
              <w:rPr>
                <w:rFonts w:hint="eastAsia" w:ascii="宋体" w:hAnsi="宋体" w:cs="Times New Roman"/>
                <w:b/>
                <w:bCs/>
                <w:color w:val="auto"/>
                <w:kern w:val="2"/>
                <w:sz w:val="21"/>
                <w:szCs w:val="24"/>
                <w:lang w:val="en-US" w:eastAsia="zh-CN" w:bidi="ar-SA"/>
              </w:rPr>
              <w:t>普京真空奖学金</w:t>
            </w:r>
          </w:p>
        </w:tc>
        <w:tc>
          <w:tcPr>
            <w:tcW w:w="5250" w:type="dxa"/>
            <w:noWrap w:val="0"/>
            <w:vAlign w:val="center"/>
          </w:tcPr>
          <w:p>
            <w:pPr>
              <w:widowControl/>
              <w:spacing w:line="240" w:lineRule="atLeast"/>
              <w:jc w:val="left"/>
              <w:rPr>
                <w:rFonts w:hint="eastAsia" w:ascii="宋体" w:hAnsi="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管理学院优秀本科生1.国际经济与贸易专业3人，二、三、四年级各1人。</w:t>
            </w:r>
          </w:p>
          <w:p>
            <w:pPr>
              <w:widowControl/>
              <w:spacing w:line="240" w:lineRule="atLeast"/>
              <w:jc w:val="left"/>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2.管理学院其他5个本科专业，每个专业2人，二、三年级各1人。</w:t>
            </w:r>
          </w:p>
        </w:tc>
        <w:tc>
          <w:tcPr>
            <w:tcW w:w="6990" w:type="dxa"/>
            <w:noWrap w:val="0"/>
            <w:vAlign w:val="center"/>
          </w:tcPr>
          <w:p>
            <w:pPr>
              <w:widowControl/>
              <w:spacing w:line="240" w:lineRule="atLeast"/>
              <w:rPr>
                <w:rFonts w:hint="eastAsia" w:ascii="宋体" w:hAnsi="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1.各学科考试成绩无不及格科目，学习成绩良好；</w:t>
            </w:r>
          </w:p>
          <w:p>
            <w:pPr>
              <w:widowControl/>
              <w:spacing w:line="240" w:lineRule="atLeast"/>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2.热爱所学专业，学习勤奋刻苦，积极进取，依据在校期间综合素质成绩等多方面评定。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exact"/>
          <w:jc w:val="center"/>
        </w:trPr>
        <w:tc>
          <w:tcPr>
            <w:tcW w:w="2100" w:type="dxa"/>
            <w:noWrap w:val="0"/>
            <w:vAlign w:val="center"/>
          </w:tcPr>
          <w:p>
            <w:pPr>
              <w:widowControl/>
              <w:spacing w:line="240" w:lineRule="atLeast"/>
              <w:jc w:val="center"/>
              <w:rPr>
                <w:rFonts w:hint="eastAsia" w:ascii="宋体" w:hAnsi="宋体" w:cs="Times New Roman"/>
                <w:b/>
                <w:bCs/>
                <w:color w:val="auto"/>
                <w:kern w:val="2"/>
                <w:sz w:val="21"/>
                <w:szCs w:val="24"/>
                <w:lang w:val="en-US" w:eastAsia="zh-CN" w:bidi="ar-SA"/>
              </w:rPr>
            </w:pPr>
            <w:r>
              <w:rPr>
                <w:rFonts w:hint="eastAsia" w:ascii="宋体" w:hAnsi="宋体"/>
                <w:b/>
                <w:bCs/>
                <w:color w:val="auto"/>
                <w:lang w:val="en-US" w:eastAsia="zh-CN"/>
              </w:rPr>
              <w:t>德美化工奖学金</w:t>
            </w:r>
          </w:p>
        </w:tc>
        <w:tc>
          <w:tcPr>
            <w:tcW w:w="5250" w:type="dxa"/>
            <w:noWrap w:val="0"/>
            <w:vAlign w:val="center"/>
          </w:tcPr>
          <w:p>
            <w:pPr>
              <w:widowControl/>
              <w:spacing w:line="240" w:lineRule="atLeast"/>
              <w:jc w:val="left"/>
              <w:rPr>
                <w:rFonts w:hint="eastAsia" w:ascii="宋体" w:hAnsi="宋体" w:cs="Times New Roman"/>
                <w:color w:val="auto"/>
                <w:kern w:val="2"/>
                <w:sz w:val="21"/>
                <w:szCs w:val="24"/>
                <w:lang w:val="en-US" w:eastAsia="zh-CN" w:bidi="ar-SA"/>
              </w:rPr>
            </w:pPr>
            <w:r>
              <w:rPr>
                <w:rFonts w:hint="eastAsia" w:ascii="宋体" w:hAnsi="宋体"/>
                <w:color w:val="auto"/>
                <w:lang w:val="en-US" w:eastAsia="zh-CN"/>
              </w:rPr>
              <w:t>纺织科学与工程学院轻化工程专业在读的全日制普通在校大三大四的优秀本科学生。</w:t>
            </w:r>
          </w:p>
        </w:tc>
        <w:tc>
          <w:tcPr>
            <w:tcW w:w="6990" w:type="dxa"/>
            <w:noWrap w:val="0"/>
            <w:vAlign w:val="center"/>
          </w:tcPr>
          <w:p>
            <w:pPr>
              <w:widowControl/>
              <w:numPr>
                <w:ilvl w:val="0"/>
                <w:numId w:val="0"/>
              </w:numPr>
              <w:spacing w:line="240" w:lineRule="atLeast"/>
              <w:rPr>
                <w:rFonts w:hint="eastAsia" w:ascii="宋体" w:hAnsi="宋体"/>
                <w:color w:val="auto"/>
                <w:lang w:val="en-US" w:eastAsia="zh-CN"/>
              </w:rPr>
            </w:pPr>
            <w:r>
              <w:rPr>
                <w:rFonts w:hint="eastAsia" w:ascii="宋体" w:hAnsi="宋体"/>
                <w:color w:val="auto"/>
                <w:lang w:val="en-US" w:eastAsia="zh-CN"/>
              </w:rPr>
              <w:t>1.在染整助剂领域研究成果突出或毕业课题与染整助剂相关的学生优先考虑；</w:t>
            </w:r>
          </w:p>
          <w:p>
            <w:pPr>
              <w:widowControl/>
              <w:numPr>
                <w:ilvl w:val="0"/>
                <w:numId w:val="0"/>
              </w:numPr>
              <w:spacing w:line="240" w:lineRule="atLeast"/>
              <w:rPr>
                <w:rFonts w:hint="eastAsia" w:ascii="宋体" w:hAnsi="宋体"/>
                <w:color w:val="auto"/>
                <w:lang w:val="en-US" w:eastAsia="zh-CN"/>
              </w:rPr>
            </w:pPr>
            <w:r>
              <w:rPr>
                <w:rFonts w:hint="eastAsia" w:ascii="宋体" w:hAnsi="宋体"/>
                <w:color w:val="auto"/>
                <w:lang w:val="en-US" w:eastAsia="zh-CN"/>
              </w:rPr>
              <w:t>2.愿意在德美化工进行实习、就业的学生优先考虑；</w:t>
            </w:r>
          </w:p>
          <w:p>
            <w:pPr>
              <w:widowControl/>
              <w:numPr>
                <w:ilvl w:val="0"/>
                <w:numId w:val="0"/>
              </w:numPr>
              <w:spacing w:line="240" w:lineRule="atLeast"/>
              <w:rPr>
                <w:rFonts w:hint="eastAsia" w:ascii="宋体" w:hAnsi="宋体"/>
                <w:color w:val="auto"/>
                <w:lang w:val="en-US" w:eastAsia="zh-CN"/>
              </w:rPr>
            </w:pPr>
            <w:r>
              <w:rPr>
                <w:rFonts w:hint="eastAsia" w:ascii="宋体" w:hAnsi="宋体"/>
                <w:color w:val="auto"/>
                <w:lang w:val="en-US" w:eastAsia="zh-CN"/>
              </w:rPr>
              <w:t>3.染整助剂相关课程及使用甲方助剂产品的相关实验实践课程考核中成绩优良者优先考虑；</w:t>
            </w:r>
          </w:p>
          <w:p>
            <w:pPr>
              <w:widowControl/>
              <w:numPr>
                <w:ilvl w:val="0"/>
                <w:numId w:val="0"/>
              </w:numPr>
              <w:spacing w:line="240" w:lineRule="atLeast"/>
              <w:ind w:left="0" w:leftChars="0" w:firstLine="0" w:firstLineChars="0"/>
              <w:rPr>
                <w:rFonts w:hint="eastAsia" w:ascii="宋体" w:hAnsi="宋体" w:cs="Times New Roman"/>
                <w:color w:val="auto"/>
                <w:kern w:val="2"/>
                <w:sz w:val="21"/>
                <w:szCs w:val="24"/>
                <w:lang w:val="en-US" w:eastAsia="zh-CN" w:bidi="ar-SA"/>
              </w:rPr>
            </w:pPr>
            <w:r>
              <w:rPr>
                <w:rFonts w:hint="eastAsia" w:ascii="宋体" w:hAnsi="宋体"/>
                <w:color w:val="auto"/>
                <w:lang w:val="en-US" w:eastAsia="zh-CN"/>
              </w:rPr>
              <w:t>4.在其他方面有突出表现和突出成就者。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2100" w:type="dxa"/>
            <w:noWrap w:val="0"/>
            <w:vAlign w:val="center"/>
          </w:tcPr>
          <w:p>
            <w:pPr>
              <w:widowControl/>
              <w:spacing w:line="240" w:lineRule="atLeast"/>
              <w:jc w:val="center"/>
              <w:rPr>
                <w:rFonts w:hint="eastAsia" w:ascii="宋体" w:hAnsi="宋体" w:cs="Times New Roman"/>
                <w:b/>
                <w:bCs/>
                <w:color w:val="auto"/>
                <w:kern w:val="2"/>
                <w:sz w:val="21"/>
                <w:szCs w:val="24"/>
                <w:lang w:val="en-US" w:eastAsia="zh-CN" w:bidi="ar-SA"/>
              </w:rPr>
            </w:pPr>
            <w:r>
              <w:rPr>
                <w:rFonts w:hint="eastAsia" w:ascii="宋体" w:hAnsi="宋体"/>
                <w:b/>
                <w:bCs/>
                <w:color w:val="auto"/>
              </w:rPr>
              <w:t>柳棉奖学金</w:t>
            </w:r>
          </w:p>
        </w:tc>
        <w:tc>
          <w:tcPr>
            <w:tcW w:w="5250" w:type="dxa"/>
            <w:noWrap w:val="0"/>
            <w:vAlign w:val="center"/>
          </w:tcPr>
          <w:p>
            <w:pPr>
              <w:widowControl/>
              <w:spacing w:line="240" w:lineRule="atLeast"/>
              <w:jc w:val="left"/>
              <w:rPr>
                <w:rFonts w:hint="eastAsia" w:ascii="宋体" w:hAnsi="宋体" w:cs="Times New Roman"/>
                <w:color w:val="auto"/>
                <w:kern w:val="2"/>
                <w:sz w:val="21"/>
                <w:szCs w:val="24"/>
                <w:lang w:val="en-US" w:eastAsia="zh-CN" w:bidi="ar-SA"/>
              </w:rPr>
            </w:pPr>
            <w:r>
              <w:rPr>
                <w:rFonts w:hint="eastAsia" w:ascii="宋体" w:hAnsi="宋体"/>
                <w:color w:val="auto"/>
              </w:rPr>
              <w:t>全日制在校本科生。</w:t>
            </w:r>
          </w:p>
        </w:tc>
        <w:tc>
          <w:tcPr>
            <w:tcW w:w="6990" w:type="dxa"/>
            <w:noWrap w:val="0"/>
            <w:vAlign w:val="center"/>
          </w:tcPr>
          <w:p>
            <w:pPr>
              <w:widowControl/>
              <w:spacing w:line="240" w:lineRule="atLeast"/>
              <w:rPr>
                <w:rFonts w:hint="eastAsia" w:ascii="宋体" w:hAnsi="宋体" w:cs="Times New Roman"/>
                <w:color w:val="auto"/>
                <w:kern w:val="2"/>
                <w:sz w:val="21"/>
                <w:szCs w:val="24"/>
                <w:lang w:val="en-US" w:eastAsia="zh-CN" w:bidi="ar-SA"/>
              </w:rPr>
            </w:pPr>
            <w:r>
              <w:rPr>
                <w:rFonts w:hint="eastAsia" w:ascii="宋体" w:hAnsi="宋体"/>
                <w:color w:val="auto"/>
              </w:rPr>
              <w:t>上学年综合测评成绩位列班级前列；热爱劳动，积极参加公益活动。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2100" w:type="dxa"/>
            <w:noWrap w:val="0"/>
            <w:vAlign w:val="center"/>
          </w:tcPr>
          <w:p>
            <w:pPr>
              <w:widowControl/>
              <w:spacing w:line="240" w:lineRule="atLeast"/>
              <w:jc w:val="center"/>
              <w:rPr>
                <w:rFonts w:hint="eastAsia" w:ascii="宋体" w:hAnsi="宋体"/>
                <w:b/>
                <w:bCs/>
                <w:color w:val="auto"/>
              </w:rPr>
            </w:pPr>
            <w:r>
              <w:rPr>
                <w:rFonts w:hint="eastAsia" w:ascii="宋体" w:hAnsi="宋体"/>
                <w:b/>
                <w:bCs/>
                <w:color w:val="auto"/>
                <w:lang w:val="en-US" w:eastAsia="zh-CN"/>
              </w:rPr>
              <w:t>金三发奖学金</w:t>
            </w:r>
          </w:p>
        </w:tc>
        <w:tc>
          <w:tcPr>
            <w:tcW w:w="5250" w:type="dxa"/>
            <w:noWrap w:val="0"/>
            <w:vAlign w:val="center"/>
          </w:tcPr>
          <w:p>
            <w:pPr>
              <w:widowControl/>
              <w:spacing w:line="240" w:lineRule="atLeast"/>
              <w:jc w:val="left"/>
              <w:rPr>
                <w:rFonts w:hint="eastAsia" w:ascii="宋体" w:hAnsi="宋体"/>
                <w:color w:val="auto"/>
              </w:rPr>
            </w:pPr>
            <w:r>
              <w:rPr>
                <w:rFonts w:hint="eastAsia" w:ascii="宋体" w:hAnsi="宋体"/>
                <w:color w:val="auto"/>
                <w:lang w:val="en-US" w:eastAsia="zh-CN"/>
              </w:rPr>
              <w:t>非织造材料与工程专业的全日制在校大四年级优秀本科学生。</w:t>
            </w:r>
          </w:p>
        </w:tc>
        <w:tc>
          <w:tcPr>
            <w:tcW w:w="6990" w:type="dxa"/>
            <w:noWrap w:val="0"/>
            <w:vAlign w:val="center"/>
          </w:tcPr>
          <w:p>
            <w:pPr>
              <w:widowControl/>
              <w:spacing w:line="240" w:lineRule="atLeast"/>
              <w:rPr>
                <w:rFonts w:hint="default" w:ascii="宋体" w:hAnsi="宋体" w:eastAsia="宋体"/>
                <w:color w:val="auto"/>
                <w:lang w:val="en-US" w:eastAsia="zh-CN"/>
              </w:rPr>
            </w:pPr>
            <w:r>
              <w:rPr>
                <w:rFonts w:hint="default" w:ascii="宋体" w:hAnsi="宋体" w:eastAsia="宋体"/>
                <w:color w:val="auto"/>
                <w:lang w:val="en-US" w:eastAsia="zh-CN"/>
              </w:rPr>
              <w:t>1.各学科考试成绩无不及格科目，学习成绩良好</w:t>
            </w:r>
            <w:r>
              <w:rPr>
                <w:rFonts w:hint="eastAsia" w:ascii="宋体" w:hAnsi="宋体"/>
                <w:color w:val="auto"/>
                <w:lang w:val="en-US" w:eastAsia="zh-CN"/>
              </w:rPr>
              <w:t>；</w:t>
            </w:r>
          </w:p>
          <w:p>
            <w:pPr>
              <w:widowControl/>
              <w:spacing w:line="240" w:lineRule="atLeast"/>
              <w:rPr>
                <w:rFonts w:hint="eastAsia" w:ascii="宋体" w:hAnsi="宋体"/>
                <w:color w:val="auto"/>
                <w:lang w:val="en-US" w:eastAsia="zh-CN"/>
              </w:rPr>
            </w:pPr>
            <w:r>
              <w:rPr>
                <w:rFonts w:hint="default" w:ascii="宋体" w:hAnsi="宋体" w:eastAsia="宋体"/>
                <w:color w:val="auto"/>
                <w:lang w:val="en-US" w:eastAsia="zh-CN"/>
              </w:rPr>
              <w:t>2.热爱所学专业，学习勤奋刻苦，积极进取，依据在校期间</w:t>
            </w:r>
            <w:r>
              <w:rPr>
                <w:rFonts w:hint="eastAsia" w:ascii="宋体" w:hAnsi="宋体"/>
                <w:color w:val="auto"/>
                <w:lang w:val="en-US" w:eastAsia="zh-CN"/>
              </w:rPr>
              <w:t>前三年综合素质测评</w:t>
            </w:r>
            <w:r>
              <w:rPr>
                <w:rFonts w:hint="default" w:ascii="宋体" w:hAnsi="宋体" w:eastAsia="宋体"/>
                <w:color w:val="auto"/>
                <w:lang w:val="en-US" w:eastAsia="zh-CN"/>
              </w:rPr>
              <w:t>成绩等多方面评定</w:t>
            </w:r>
            <w:r>
              <w:rPr>
                <w:rFonts w:hint="eastAsia" w:ascii="宋体" w:hAnsi="宋体"/>
                <w:color w:val="auto"/>
                <w:lang w:val="en-US" w:eastAsia="zh-CN"/>
              </w:rPr>
              <w:t>；</w:t>
            </w:r>
          </w:p>
          <w:p>
            <w:pPr>
              <w:widowControl/>
              <w:spacing w:line="240" w:lineRule="atLeast"/>
              <w:rPr>
                <w:rFonts w:hint="default" w:ascii="宋体" w:hAnsi="宋体"/>
                <w:color w:val="auto"/>
                <w:lang w:val="en-US" w:eastAsia="zh-CN"/>
              </w:rPr>
            </w:pPr>
            <w:r>
              <w:rPr>
                <w:rFonts w:hint="eastAsia" w:ascii="宋体" w:hAnsi="宋体"/>
                <w:color w:val="auto"/>
                <w:lang w:val="en-US" w:eastAsia="zh-CN"/>
              </w:rPr>
              <w:t>3.积极参与甲方专业实践活动。</w:t>
            </w:r>
          </w:p>
          <w:p>
            <w:pPr>
              <w:widowControl/>
              <w:spacing w:line="240" w:lineRule="atLeast"/>
              <w:rPr>
                <w:rFonts w:hint="eastAsia" w:ascii="宋体" w:hAnsi="宋体"/>
                <w:color w:val="auto"/>
              </w:rPr>
            </w:pPr>
            <w:r>
              <w:rPr>
                <w:rFonts w:hint="eastAsia" w:ascii="宋体" w:hAnsi="宋体"/>
                <w:color w:val="auto"/>
                <w:lang w:val="en-US" w:eastAsia="zh-CN"/>
              </w:rPr>
              <w:t>3.积极参与甲方专业实践活动。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exact"/>
          <w:jc w:val="center"/>
        </w:trPr>
        <w:tc>
          <w:tcPr>
            <w:tcW w:w="2100" w:type="dxa"/>
            <w:noWrap w:val="0"/>
            <w:vAlign w:val="center"/>
          </w:tcPr>
          <w:p>
            <w:pPr>
              <w:widowControl/>
              <w:spacing w:line="240" w:lineRule="atLeast"/>
              <w:jc w:val="center"/>
              <w:rPr>
                <w:rFonts w:hint="eastAsia" w:ascii="宋体" w:hAnsi="宋体" w:eastAsia="宋体" w:cs="Times New Roman"/>
                <w:b/>
                <w:bCs/>
                <w:color w:val="auto"/>
                <w:kern w:val="2"/>
                <w:sz w:val="21"/>
                <w:szCs w:val="24"/>
                <w:lang w:val="en-US" w:eastAsia="zh-CN" w:bidi="ar-SA"/>
              </w:rPr>
            </w:pPr>
            <w:r>
              <w:rPr>
                <w:rFonts w:hint="eastAsia" w:ascii="宋体" w:hAnsi="宋体"/>
                <w:b/>
                <w:bCs/>
                <w:color w:val="auto"/>
                <w:lang w:val="en-US" w:eastAsia="zh-CN"/>
              </w:rPr>
              <w:t>富安娜学生干部奖学金</w:t>
            </w:r>
          </w:p>
        </w:tc>
        <w:tc>
          <w:tcPr>
            <w:tcW w:w="5250" w:type="dxa"/>
            <w:noWrap w:val="0"/>
            <w:vAlign w:val="center"/>
          </w:tcPr>
          <w:p>
            <w:pPr>
              <w:widowControl/>
              <w:spacing w:line="240" w:lineRule="atLeast"/>
              <w:jc w:val="left"/>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参评专业：</w:t>
            </w:r>
            <w:r>
              <w:rPr>
                <w:rFonts w:hint="eastAsia" w:ascii="宋体" w:hAnsi="宋体"/>
                <w:b/>
                <w:bCs/>
                <w:color w:val="auto"/>
                <w:lang w:val="en-US" w:eastAsia="zh-CN"/>
              </w:rPr>
              <w:t>服装与艺术设计学院</w:t>
            </w:r>
            <w:r>
              <w:rPr>
                <w:rFonts w:hint="eastAsia" w:ascii="宋体" w:hAnsi="宋体"/>
                <w:color w:val="auto"/>
                <w:lang w:val="en-US" w:eastAsia="zh-CN"/>
              </w:rPr>
              <w:t>（服装设计与工程、服装与服饰设计、工业设计、摄影、表演、视觉传达设计、美术学、环境设计、产品设计、广告学）；</w:t>
            </w:r>
            <w:r>
              <w:rPr>
                <w:rFonts w:hint="eastAsia" w:ascii="宋体" w:hAnsi="宋体"/>
                <w:b/>
                <w:bCs/>
                <w:color w:val="auto"/>
                <w:lang w:val="en-US" w:eastAsia="zh-CN"/>
              </w:rPr>
              <w:t>新媒体学院</w:t>
            </w:r>
            <w:r>
              <w:rPr>
                <w:rFonts w:hint="eastAsia" w:ascii="宋体" w:hAnsi="宋体"/>
                <w:color w:val="auto"/>
                <w:lang w:val="en-US" w:eastAsia="zh-CN"/>
              </w:rPr>
              <w:t>（喜剧影视美术设计、动画、广播电视编导、播音与主持艺术）；</w:t>
            </w:r>
            <w:r>
              <w:rPr>
                <w:rFonts w:hint="eastAsia" w:ascii="宋体" w:hAnsi="宋体"/>
                <w:b/>
                <w:bCs/>
                <w:color w:val="auto"/>
                <w:lang w:val="en-US" w:eastAsia="zh-CN"/>
              </w:rPr>
              <w:t>管理学院</w:t>
            </w:r>
            <w:r>
              <w:rPr>
                <w:rFonts w:hint="eastAsia" w:ascii="宋体" w:hAnsi="宋体"/>
                <w:color w:val="auto"/>
                <w:lang w:val="en-US" w:eastAsia="zh-CN"/>
              </w:rPr>
              <w:t>（工商管理、信息管理与信息系统、人力资源管理、会计学、行政管理、国际经济与贸易）；</w:t>
            </w:r>
            <w:r>
              <w:rPr>
                <w:rFonts w:hint="eastAsia" w:ascii="宋体" w:hAnsi="宋体"/>
                <w:b/>
                <w:bCs/>
                <w:color w:val="auto"/>
                <w:lang w:val="en-US" w:eastAsia="zh-CN"/>
              </w:rPr>
              <w:t>纺织科学与工程学院</w:t>
            </w:r>
            <w:r>
              <w:rPr>
                <w:rFonts w:hint="eastAsia" w:ascii="宋体" w:hAnsi="宋体"/>
                <w:color w:val="auto"/>
                <w:lang w:val="en-US" w:eastAsia="zh-CN"/>
              </w:rPr>
              <w:t>（纺织工程、轻化工程、非织造材料与工程）；</w:t>
            </w:r>
            <w:r>
              <w:rPr>
                <w:rFonts w:hint="eastAsia" w:ascii="宋体" w:hAnsi="宋体"/>
                <w:b/>
                <w:bCs/>
                <w:color w:val="auto"/>
                <w:lang w:val="en-US" w:eastAsia="zh-CN"/>
              </w:rPr>
              <w:t>城市规划与市政工程学院</w:t>
            </w:r>
            <w:r>
              <w:rPr>
                <w:rFonts w:hint="eastAsia" w:ascii="宋体" w:hAnsi="宋体"/>
                <w:color w:val="auto"/>
                <w:lang w:val="en-US" w:eastAsia="zh-CN"/>
              </w:rPr>
              <w:t>（土木工程、环境设计），在读全日制普通在校大三、大四的优秀本科学生干部。</w:t>
            </w:r>
          </w:p>
        </w:tc>
        <w:tc>
          <w:tcPr>
            <w:tcW w:w="6990" w:type="dxa"/>
            <w:noWrap w:val="0"/>
            <w:vAlign w:val="center"/>
          </w:tcPr>
          <w:p>
            <w:pPr>
              <w:widowControl/>
              <w:numPr>
                <w:ilvl w:val="0"/>
                <w:numId w:val="0"/>
              </w:numPr>
              <w:spacing w:line="240" w:lineRule="atLeast"/>
              <w:rPr>
                <w:rFonts w:hint="eastAsia" w:ascii="宋体" w:hAnsi="宋体" w:eastAsia="宋体"/>
                <w:color w:val="auto"/>
                <w:highlight w:val="none"/>
                <w:lang w:val="en-US" w:eastAsia="zh-CN"/>
              </w:rPr>
            </w:pPr>
            <w:r>
              <w:rPr>
                <w:rFonts w:hint="eastAsia" w:ascii="宋体" w:hAnsi="宋体"/>
                <w:color w:val="auto"/>
              </w:rPr>
              <w:t>获奖学生应</w:t>
            </w:r>
            <w:r>
              <w:rPr>
                <w:rFonts w:hint="eastAsia" w:ascii="宋体" w:hAnsi="宋体"/>
                <w:color w:val="auto"/>
                <w:lang w:val="en-US" w:eastAsia="zh-CN"/>
              </w:rPr>
              <w:t>同时</w:t>
            </w:r>
            <w:r>
              <w:rPr>
                <w:rFonts w:hint="eastAsia" w:ascii="宋体" w:hAnsi="宋体"/>
                <w:color w:val="auto"/>
              </w:rPr>
              <w:t>具备下列条件</w:t>
            </w:r>
            <w:r>
              <w:rPr>
                <w:rFonts w:hint="eastAsia" w:ascii="宋体" w:hAnsi="宋体"/>
                <w:color w:val="auto"/>
                <w:lang w:eastAsia="zh-CN"/>
              </w:rPr>
              <w:t>：</w:t>
            </w:r>
          </w:p>
          <w:p>
            <w:pPr>
              <w:widowControl/>
              <w:numPr>
                <w:ilvl w:val="0"/>
                <w:numId w:val="0"/>
              </w:numPr>
              <w:spacing w:line="240" w:lineRule="atLeast"/>
              <w:rPr>
                <w:rFonts w:hint="eastAsia" w:ascii="宋体" w:hAnsi="宋体"/>
                <w:color w:val="auto"/>
                <w:lang w:eastAsia="zh-CN"/>
              </w:rPr>
            </w:pPr>
            <w:r>
              <w:rPr>
                <w:rFonts w:hint="eastAsia" w:ascii="宋体" w:hAnsi="宋体"/>
                <w:color w:val="auto"/>
                <w:lang w:val="en-US" w:eastAsia="zh-CN"/>
              </w:rPr>
              <w:t>1.</w:t>
            </w:r>
            <w:r>
              <w:rPr>
                <w:rFonts w:hint="eastAsia" w:ascii="宋体" w:hAnsi="宋体"/>
                <w:color w:val="auto"/>
                <w:lang w:eastAsia="zh-CN"/>
              </w:rPr>
              <w:t>本奖学金获奖人员在校期间只能享受一次，且该奖学金不可与其他企业专项奖学金兼得。当年保送研究生干部不在评选范围；</w:t>
            </w:r>
          </w:p>
          <w:p>
            <w:pPr>
              <w:widowControl/>
              <w:numPr>
                <w:ilvl w:val="0"/>
                <w:numId w:val="0"/>
              </w:numPr>
              <w:spacing w:line="240" w:lineRule="atLeast"/>
              <w:rPr>
                <w:rFonts w:hint="default" w:ascii="宋体" w:hAnsi="宋体"/>
                <w:color w:val="auto"/>
                <w:lang w:val="en-US" w:eastAsia="zh-CN"/>
              </w:rPr>
            </w:pPr>
            <w:r>
              <w:rPr>
                <w:rFonts w:hint="eastAsia" w:ascii="宋体" w:hAnsi="宋体"/>
                <w:color w:val="auto"/>
                <w:lang w:val="en-US" w:eastAsia="zh-CN"/>
              </w:rPr>
              <w:t>2.热爱所学专业，学习勤奋刻苦；</w:t>
            </w:r>
          </w:p>
          <w:p>
            <w:pPr>
              <w:widowControl/>
              <w:numPr>
                <w:ilvl w:val="0"/>
                <w:numId w:val="0"/>
              </w:numPr>
              <w:spacing w:line="240" w:lineRule="atLeast"/>
              <w:rPr>
                <w:rFonts w:hint="eastAsia" w:ascii="宋体" w:hAnsi="宋体"/>
                <w:color w:val="auto"/>
                <w:lang w:eastAsia="zh-CN"/>
              </w:rPr>
            </w:pPr>
            <w:r>
              <w:rPr>
                <w:rFonts w:hint="eastAsia" w:ascii="宋体" w:hAnsi="宋体"/>
                <w:color w:val="auto"/>
                <w:lang w:val="en-US" w:eastAsia="zh-CN"/>
              </w:rPr>
              <w:t>3.</w:t>
            </w:r>
            <w:r>
              <w:rPr>
                <w:rFonts w:hint="eastAsia" w:ascii="宋体" w:hAnsi="宋体"/>
                <w:color w:val="auto"/>
                <w:lang w:eastAsia="zh-CN"/>
              </w:rPr>
              <w:t>各学科考试成绩无不及格科目，学习成绩良好；</w:t>
            </w:r>
          </w:p>
          <w:p>
            <w:pPr>
              <w:widowControl/>
              <w:numPr>
                <w:ilvl w:val="0"/>
                <w:numId w:val="0"/>
              </w:numPr>
              <w:spacing w:line="240" w:lineRule="atLeast"/>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4.</w:t>
            </w:r>
            <w:r>
              <w:rPr>
                <w:rFonts w:hint="eastAsia" w:ascii="宋体" w:hAnsi="宋体"/>
                <w:color w:val="auto"/>
                <w:lang w:eastAsia="zh-CN"/>
              </w:rPr>
              <w:t>在校期间担任班级、学院、学校各级各类学生干部。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exact"/>
          <w:jc w:val="center"/>
        </w:trPr>
        <w:tc>
          <w:tcPr>
            <w:tcW w:w="2100" w:type="dxa"/>
            <w:noWrap w:val="0"/>
            <w:vAlign w:val="center"/>
          </w:tcPr>
          <w:p>
            <w:pPr>
              <w:widowControl/>
              <w:spacing w:line="240" w:lineRule="atLeast"/>
              <w:jc w:val="center"/>
              <w:rPr>
                <w:rFonts w:hint="eastAsia" w:ascii="宋体" w:hAnsi="宋体" w:eastAsia="宋体"/>
                <w:b/>
                <w:bCs/>
                <w:lang w:val="en-US" w:eastAsia="zh-CN"/>
              </w:rPr>
            </w:pPr>
            <w:r>
              <w:rPr>
                <w:rFonts w:hint="eastAsia" w:ascii="宋体" w:hAnsi="宋体"/>
                <w:b/>
                <w:bCs/>
                <w:lang w:val="en-US" w:eastAsia="zh-CN"/>
              </w:rPr>
              <w:t>奥顿奖学金</w:t>
            </w:r>
          </w:p>
        </w:tc>
        <w:tc>
          <w:tcPr>
            <w:tcW w:w="5250" w:type="dxa"/>
            <w:noWrap w:val="0"/>
            <w:vAlign w:val="center"/>
          </w:tcPr>
          <w:p>
            <w:pPr>
              <w:widowControl/>
              <w:spacing w:line="240" w:lineRule="atLeast"/>
              <w:jc w:val="left"/>
              <w:rPr>
                <w:rFonts w:hint="default" w:ascii="宋体" w:hAnsi="宋体" w:eastAsia="宋体"/>
                <w:lang w:val="en-US" w:eastAsia="zh-CN"/>
              </w:rPr>
            </w:pPr>
            <w:r>
              <w:rPr>
                <w:rFonts w:hint="eastAsia" w:ascii="宋体" w:hAnsi="宋体"/>
                <w:lang w:val="en-US" w:eastAsia="zh-CN"/>
              </w:rPr>
              <w:t>人文社会科学学院全日制在读的法学、汉语言文学、英语语言学、汉语国际教育等四个专业的优秀本科生及研究生（不含大一和研一新生），其中特等奖的奖励对象仅限于法学专业学生。</w:t>
            </w:r>
          </w:p>
        </w:tc>
        <w:tc>
          <w:tcPr>
            <w:tcW w:w="6990" w:type="dxa"/>
            <w:noWrap w:val="0"/>
            <w:vAlign w:val="center"/>
          </w:tcPr>
          <w:p>
            <w:pPr>
              <w:widowControl/>
              <w:numPr>
                <w:ilvl w:val="0"/>
                <w:numId w:val="1"/>
              </w:numPr>
              <w:spacing w:line="240" w:lineRule="atLeast"/>
              <w:rPr>
                <w:rFonts w:hint="eastAsia" w:ascii="宋体" w:hAnsi="宋体"/>
                <w:lang w:val="en-US" w:eastAsia="zh-CN"/>
              </w:rPr>
            </w:pPr>
            <w:r>
              <w:rPr>
                <w:rFonts w:hint="eastAsia" w:ascii="宋体" w:hAnsi="宋体"/>
                <w:lang w:val="en-US" w:eastAsia="zh-CN"/>
              </w:rPr>
              <w:t>在校学习期间，未受过任何纪律处分，上一学年内无成绩不及格情况，且综合素质测评成绩在专业前50%；</w:t>
            </w:r>
          </w:p>
          <w:p>
            <w:pPr>
              <w:widowControl/>
              <w:numPr>
                <w:ilvl w:val="0"/>
                <w:numId w:val="1"/>
              </w:numPr>
              <w:spacing w:line="240" w:lineRule="atLeast"/>
              <w:rPr>
                <w:rFonts w:hint="default" w:ascii="宋体" w:hAnsi="宋体"/>
                <w:lang w:val="en-US" w:eastAsia="zh-CN"/>
              </w:rPr>
            </w:pPr>
            <w:r>
              <w:rPr>
                <w:rFonts w:hint="eastAsia" w:ascii="宋体" w:hAnsi="宋体"/>
                <w:lang w:val="en-US" w:eastAsia="zh-CN"/>
              </w:rPr>
              <w:t>获校级及以上“优秀学生”、“优秀学生干部”、“优秀学生标兵”、“优秀研究生”、“优秀研究生干部”、“优秀团员”、“优秀团干部”称号者，同等条件下优先考虑；</w:t>
            </w:r>
          </w:p>
          <w:p>
            <w:pPr>
              <w:widowControl/>
              <w:numPr>
                <w:ilvl w:val="0"/>
                <w:numId w:val="1"/>
              </w:numPr>
              <w:spacing w:line="240" w:lineRule="atLeast"/>
              <w:rPr>
                <w:rFonts w:hint="default" w:ascii="宋体" w:hAnsi="宋体"/>
                <w:lang w:val="en-US" w:eastAsia="zh-CN"/>
              </w:rPr>
            </w:pPr>
            <w:r>
              <w:rPr>
                <w:rFonts w:hint="eastAsia" w:ascii="宋体" w:hAnsi="宋体"/>
                <w:lang w:val="en-US" w:eastAsia="zh-CN"/>
              </w:rPr>
              <w:t>在其他方面有突出表现和突出成就者，同等条件下优先考虑；</w:t>
            </w:r>
          </w:p>
          <w:p>
            <w:pPr>
              <w:widowControl/>
              <w:numPr>
                <w:ilvl w:val="0"/>
                <w:numId w:val="1"/>
              </w:numPr>
              <w:spacing w:line="240" w:lineRule="atLeast"/>
              <w:rPr>
                <w:rFonts w:hint="default" w:ascii="宋体" w:hAnsi="宋体"/>
                <w:lang w:val="en-US" w:eastAsia="zh-CN"/>
              </w:rPr>
            </w:pPr>
            <w:r>
              <w:rPr>
                <w:rFonts w:hint="eastAsia" w:ascii="宋体" w:hAnsi="宋体"/>
                <w:lang w:val="en-US" w:eastAsia="zh-CN"/>
              </w:rPr>
              <w:t>家庭经济困难学生，同等条件下优先考虑。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exact"/>
          <w:jc w:val="center"/>
        </w:trPr>
        <w:tc>
          <w:tcPr>
            <w:tcW w:w="2100" w:type="dxa"/>
            <w:noWrap w:val="0"/>
            <w:vAlign w:val="center"/>
          </w:tcPr>
          <w:p>
            <w:pPr>
              <w:widowControl/>
              <w:spacing w:line="240" w:lineRule="atLeast"/>
              <w:jc w:val="center"/>
              <w:rPr>
                <w:rFonts w:hint="eastAsia" w:ascii="宋体" w:hAnsi="宋体" w:eastAsia="宋体" w:cs="Times New Roman"/>
                <w:b/>
                <w:bCs/>
                <w:kern w:val="2"/>
                <w:sz w:val="21"/>
                <w:szCs w:val="24"/>
                <w:lang w:val="en-US" w:eastAsia="zh-CN" w:bidi="ar-SA"/>
              </w:rPr>
            </w:pPr>
            <w:r>
              <w:rPr>
                <w:rFonts w:hint="eastAsia" w:ascii="宋体" w:hAnsi="宋体"/>
                <w:b/>
                <w:bCs/>
                <w:lang w:val="en-US" w:eastAsia="zh-CN"/>
              </w:rPr>
              <w:t>星火奖学金</w:t>
            </w:r>
          </w:p>
        </w:tc>
        <w:tc>
          <w:tcPr>
            <w:tcW w:w="5250" w:type="dxa"/>
            <w:noWrap w:val="0"/>
            <w:vAlign w:val="center"/>
          </w:tcPr>
          <w:p>
            <w:pPr>
              <w:widowControl/>
              <w:spacing w:line="240" w:lineRule="atLeast"/>
              <w:jc w:val="left"/>
              <w:rPr>
                <w:rFonts w:hint="eastAsia" w:ascii="宋体" w:hAnsi="宋体" w:eastAsia="宋体" w:cs="Times New Roman"/>
                <w:kern w:val="2"/>
                <w:sz w:val="21"/>
                <w:szCs w:val="24"/>
                <w:lang w:val="en-US" w:eastAsia="zh-CN" w:bidi="ar-SA"/>
              </w:rPr>
            </w:pPr>
            <w:r>
              <w:rPr>
                <w:rFonts w:hint="eastAsia" w:ascii="宋体" w:hAnsi="宋体"/>
                <w:lang w:val="en-US" w:eastAsia="zh-CN"/>
              </w:rPr>
              <w:t>人文社会科学学院在读的全日制优秀本科生及研究生（主要以法律专业为主，不含大一新生）。</w:t>
            </w:r>
          </w:p>
        </w:tc>
        <w:tc>
          <w:tcPr>
            <w:tcW w:w="6990" w:type="dxa"/>
            <w:noWrap w:val="0"/>
            <w:vAlign w:val="center"/>
          </w:tcPr>
          <w:p>
            <w:pPr>
              <w:widowControl/>
              <w:numPr>
                <w:ilvl w:val="0"/>
                <w:numId w:val="2"/>
              </w:numPr>
              <w:spacing w:line="240" w:lineRule="atLeast"/>
              <w:rPr>
                <w:rFonts w:hint="eastAsia" w:ascii="宋体" w:hAnsi="宋体"/>
                <w:lang w:val="en-US" w:eastAsia="zh-CN"/>
              </w:rPr>
            </w:pPr>
            <w:r>
              <w:rPr>
                <w:rFonts w:hint="eastAsia" w:ascii="宋体" w:hAnsi="宋体"/>
                <w:lang w:eastAsia="zh-CN"/>
              </w:rPr>
              <w:t>在校学习期间，未受过任何纪律处分，上一学年内无成绩不及格情况，且综合素质测评成绩在专业前</w:t>
            </w:r>
            <w:r>
              <w:rPr>
                <w:rFonts w:hint="eastAsia" w:ascii="宋体" w:hAnsi="宋体"/>
                <w:lang w:val="en-US" w:eastAsia="zh-CN"/>
              </w:rPr>
              <w:t>50%；</w:t>
            </w:r>
          </w:p>
          <w:p>
            <w:pPr>
              <w:widowControl/>
              <w:numPr>
                <w:ilvl w:val="0"/>
                <w:numId w:val="0"/>
              </w:numPr>
              <w:spacing w:line="240" w:lineRule="atLeast"/>
              <w:ind w:leftChars="0"/>
              <w:rPr>
                <w:rFonts w:hint="eastAsia" w:ascii="宋体" w:hAnsi="宋体"/>
                <w:lang w:val="en-US" w:eastAsia="zh-CN"/>
              </w:rPr>
            </w:pPr>
            <w:r>
              <w:rPr>
                <w:rFonts w:hint="eastAsia" w:ascii="宋体" w:hAnsi="宋体"/>
                <w:lang w:val="en-US" w:eastAsia="zh-CN"/>
              </w:rPr>
              <w:t>2.获校级及以上“优秀学生”、“优秀学生干部”、“优秀学生标兵”、“优秀研究生”、“优秀研究生干部”称号者，同等条件下优先考虑；</w:t>
            </w:r>
          </w:p>
          <w:p>
            <w:pPr>
              <w:widowControl/>
              <w:numPr>
                <w:ilvl w:val="0"/>
                <w:numId w:val="0"/>
              </w:numPr>
              <w:spacing w:line="240" w:lineRule="atLeast"/>
              <w:ind w:leftChars="0"/>
              <w:rPr>
                <w:rFonts w:hint="eastAsia" w:ascii="宋体" w:hAnsi="宋体"/>
                <w:lang w:val="en-US" w:eastAsia="zh-CN"/>
              </w:rPr>
            </w:pPr>
            <w:r>
              <w:rPr>
                <w:rFonts w:hint="eastAsia" w:ascii="宋体" w:hAnsi="宋体"/>
                <w:lang w:val="en-US" w:eastAsia="zh-CN"/>
              </w:rPr>
              <w:t>3.在其他方面有突出表现和突出成就者（如通过国家司法考试及获得市级以上专业奖项及其他特长等）；</w:t>
            </w:r>
          </w:p>
          <w:p>
            <w:pPr>
              <w:widowControl/>
              <w:numPr>
                <w:ilvl w:val="0"/>
                <w:numId w:val="0"/>
              </w:numPr>
              <w:spacing w:line="240" w:lineRule="atLeast"/>
              <w:ind w:leftChars="0"/>
              <w:rPr>
                <w:rFonts w:hint="default" w:ascii="宋体" w:hAnsi="宋体" w:eastAsia="宋体" w:cs="Times New Roman"/>
                <w:kern w:val="2"/>
                <w:sz w:val="21"/>
                <w:szCs w:val="24"/>
                <w:lang w:val="en-US" w:eastAsia="zh-CN" w:bidi="ar-SA"/>
              </w:rPr>
            </w:pPr>
            <w:r>
              <w:rPr>
                <w:rFonts w:hint="eastAsia" w:ascii="宋体" w:hAnsi="宋体"/>
                <w:lang w:val="en-US" w:eastAsia="zh-CN"/>
              </w:rPr>
              <w:t>4.符合以上条件的家庭经济困难学生优先考虑。</w:t>
            </w:r>
          </w:p>
        </w:tc>
      </w:tr>
    </w:tbl>
    <w:p>
      <w:pPr>
        <w:spacing w:line="192" w:lineRule="auto"/>
        <w:jc w:val="left"/>
        <w:rPr>
          <w:rFonts w:hint="eastAsia" w:ascii="黑体" w:hAnsi="黑体" w:eastAsia="黑体" w:cs="宋体"/>
          <w:bCs/>
          <w:kern w:val="0"/>
          <w:sz w:val="28"/>
          <w:szCs w:val="28"/>
        </w:rPr>
      </w:pPr>
    </w:p>
    <w:p>
      <w:pPr>
        <w:spacing w:line="192" w:lineRule="auto"/>
        <w:jc w:val="left"/>
        <w:rPr>
          <w:rFonts w:hint="eastAsia" w:ascii="黑体" w:hAnsi="黑体" w:eastAsia="黑体" w:cs="宋体"/>
          <w:bCs/>
          <w:kern w:val="0"/>
          <w:sz w:val="28"/>
          <w:szCs w:val="28"/>
        </w:rPr>
      </w:pPr>
    </w:p>
    <w:p>
      <w:pPr>
        <w:spacing w:line="192" w:lineRule="auto"/>
        <w:jc w:val="left"/>
        <w:rPr>
          <w:rFonts w:hint="eastAsia" w:ascii="黑体" w:hAnsi="黑体" w:eastAsia="黑体" w:cs="宋体"/>
          <w:bCs/>
          <w:kern w:val="0"/>
          <w:sz w:val="28"/>
          <w:szCs w:val="28"/>
        </w:rPr>
      </w:pPr>
    </w:p>
    <w:p>
      <w:pPr>
        <w:spacing w:line="192" w:lineRule="auto"/>
        <w:jc w:val="left"/>
        <w:rPr>
          <w:rFonts w:hint="eastAsia" w:ascii="黑体" w:hAnsi="黑体" w:eastAsia="黑体" w:cs="宋体"/>
          <w:bCs/>
          <w:kern w:val="0"/>
          <w:sz w:val="28"/>
          <w:szCs w:val="28"/>
        </w:rPr>
      </w:pPr>
    </w:p>
    <w:p>
      <w:pPr>
        <w:spacing w:line="192" w:lineRule="auto"/>
        <w:jc w:val="left"/>
        <w:rPr>
          <w:rFonts w:hint="eastAsia" w:ascii="黑体" w:hAnsi="黑体" w:eastAsia="黑体" w:cs="宋体"/>
          <w:bCs/>
          <w:kern w:val="0"/>
          <w:sz w:val="28"/>
          <w:szCs w:val="28"/>
        </w:rPr>
      </w:pPr>
    </w:p>
    <w:p>
      <w:pPr>
        <w:rPr>
          <w:rFonts w:hint="eastAsia"/>
        </w:rPr>
      </w:pPr>
      <w:bookmarkStart w:id="0" w:name="_GoBack"/>
      <w:bookmarkEnd w:id="0"/>
    </w:p>
    <w:sectPr>
      <w:footerReference r:id="rId3" w:type="default"/>
      <w:pgSz w:w="16840" w:h="11907" w:orient="landscape"/>
      <w:pgMar w:top="1440" w:right="1800" w:bottom="1440" w:left="1800" w:header="851" w:footer="85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5"/>
                            </w:rPr>
                          </w:pPr>
                          <w:r>
                            <w:fldChar w:fldCharType="begin"/>
                          </w:r>
                          <w:r>
                            <w:rPr>
                              <w:rStyle w:val="15"/>
                            </w:rPr>
                            <w:instrText xml:space="preserve">PAGE  </w:instrText>
                          </w:r>
                          <w:r>
                            <w:fldChar w:fldCharType="separate"/>
                          </w:r>
                          <w:r>
                            <w:rPr>
                              <w:rStyle w:val="15"/>
                            </w:rPr>
                            <w:t>- 11 -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Style w:val="15"/>
                      </w:rPr>
                    </w:pPr>
                    <w:r>
                      <w:fldChar w:fldCharType="begin"/>
                    </w:r>
                    <w:r>
                      <w:rPr>
                        <w:rStyle w:val="15"/>
                      </w:rPr>
                      <w:instrText xml:space="preserve">PAGE  </w:instrText>
                    </w:r>
                    <w:r>
                      <w:fldChar w:fldCharType="separate"/>
                    </w:r>
                    <w:r>
                      <w:rPr>
                        <w:rStyle w:val="15"/>
                      </w:rPr>
                      <w:t>- 11 -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56550"/>
    <w:multiLevelType w:val="singleLevel"/>
    <w:tmpl w:val="54456550"/>
    <w:lvl w:ilvl="0" w:tentative="0">
      <w:start w:val="1"/>
      <w:numFmt w:val="decimal"/>
      <w:lvlText w:val="%1."/>
      <w:lvlJc w:val="left"/>
      <w:pPr>
        <w:tabs>
          <w:tab w:val="left" w:pos="312"/>
        </w:tabs>
      </w:pPr>
    </w:lvl>
  </w:abstractNum>
  <w:abstractNum w:abstractNumId="1">
    <w:nsid w:val="642305FD"/>
    <w:multiLevelType w:val="singleLevel"/>
    <w:tmpl w:val="642305F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40"/>
    <w:rsid w:val="0000122B"/>
    <w:rsid w:val="000070D9"/>
    <w:rsid w:val="00010C40"/>
    <w:rsid w:val="00013F2A"/>
    <w:rsid w:val="00014769"/>
    <w:rsid w:val="0001585D"/>
    <w:rsid w:val="00016ED7"/>
    <w:rsid w:val="0002583E"/>
    <w:rsid w:val="00025D86"/>
    <w:rsid w:val="00026FF9"/>
    <w:rsid w:val="000305B4"/>
    <w:rsid w:val="000309E6"/>
    <w:rsid w:val="0003455D"/>
    <w:rsid w:val="0003569E"/>
    <w:rsid w:val="00040B65"/>
    <w:rsid w:val="00041FD3"/>
    <w:rsid w:val="00042ADF"/>
    <w:rsid w:val="000440FE"/>
    <w:rsid w:val="000516EE"/>
    <w:rsid w:val="000553A7"/>
    <w:rsid w:val="000625E3"/>
    <w:rsid w:val="0006269B"/>
    <w:rsid w:val="00085C0D"/>
    <w:rsid w:val="00093147"/>
    <w:rsid w:val="000A2974"/>
    <w:rsid w:val="000A3B81"/>
    <w:rsid w:val="000A50F9"/>
    <w:rsid w:val="000B3204"/>
    <w:rsid w:val="000B7509"/>
    <w:rsid w:val="000C2E12"/>
    <w:rsid w:val="000C6CB7"/>
    <w:rsid w:val="000D0334"/>
    <w:rsid w:val="000D11EE"/>
    <w:rsid w:val="000D1E5F"/>
    <w:rsid w:val="000D5BCE"/>
    <w:rsid w:val="000D6170"/>
    <w:rsid w:val="000E22C4"/>
    <w:rsid w:val="000F0F55"/>
    <w:rsid w:val="000F4F3B"/>
    <w:rsid w:val="000F768E"/>
    <w:rsid w:val="001001A8"/>
    <w:rsid w:val="0010504E"/>
    <w:rsid w:val="00110573"/>
    <w:rsid w:val="00112877"/>
    <w:rsid w:val="00117F80"/>
    <w:rsid w:val="00123593"/>
    <w:rsid w:val="00124300"/>
    <w:rsid w:val="0012655F"/>
    <w:rsid w:val="00127035"/>
    <w:rsid w:val="00135727"/>
    <w:rsid w:val="00136354"/>
    <w:rsid w:val="00144B75"/>
    <w:rsid w:val="001479E2"/>
    <w:rsid w:val="00147EA0"/>
    <w:rsid w:val="00157715"/>
    <w:rsid w:val="0016229A"/>
    <w:rsid w:val="00163D55"/>
    <w:rsid w:val="00170EB5"/>
    <w:rsid w:val="00190B88"/>
    <w:rsid w:val="001A65F9"/>
    <w:rsid w:val="001C18E1"/>
    <w:rsid w:val="001C2AC3"/>
    <w:rsid w:val="001D5D00"/>
    <w:rsid w:val="001D5DBB"/>
    <w:rsid w:val="001D65B5"/>
    <w:rsid w:val="001E5A1B"/>
    <w:rsid w:val="001F1950"/>
    <w:rsid w:val="001F3D8A"/>
    <w:rsid w:val="00204CC1"/>
    <w:rsid w:val="002066B0"/>
    <w:rsid w:val="00207B70"/>
    <w:rsid w:val="00214AB6"/>
    <w:rsid w:val="00215FD6"/>
    <w:rsid w:val="00216AA9"/>
    <w:rsid w:val="00217A10"/>
    <w:rsid w:val="00226505"/>
    <w:rsid w:val="00234625"/>
    <w:rsid w:val="002369ED"/>
    <w:rsid w:val="00246CC5"/>
    <w:rsid w:val="00271CD7"/>
    <w:rsid w:val="002852B5"/>
    <w:rsid w:val="00294D09"/>
    <w:rsid w:val="00295FA7"/>
    <w:rsid w:val="002A26E8"/>
    <w:rsid w:val="002B3B5E"/>
    <w:rsid w:val="002C7F40"/>
    <w:rsid w:val="002D1CAF"/>
    <w:rsid w:val="002D6941"/>
    <w:rsid w:val="002D73D4"/>
    <w:rsid w:val="002E1A29"/>
    <w:rsid w:val="002F01C2"/>
    <w:rsid w:val="002F2A6C"/>
    <w:rsid w:val="002F4B5B"/>
    <w:rsid w:val="002F5137"/>
    <w:rsid w:val="002F6EE7"/>
    <w:rsid w:val="00310145"/>
    <w:rsid w:val="00312240"/>
    <w:rsid w:val="00312885"/>
    <w:rsid w:val="00312BEC"/>
    <w:rsid w:val="00313F39"/>
    <w:rsid w:val="00315D07"/>
    <w:rsid w:val="00316ADA"/>
    <w:rsid w:val="0031736D"/>
    <w:rsid w:val="003258C0"/>
    <w:rsid w:val="00341B95"/>
    <w:rsid w:val="00346B10"/>
    <w:rsid w:val="003508AD"/>
    <w:rsid w:val="00354113"/>
    <w:rsid w:val="00361058"/>
    <w:rsid w:val="00362666"/>
    <w:rsid w:val="003729AC"/>
    <w:rsid w:val="003844DA"/>
    <w:rsid w:val="003861E4"/>
    <w:rsid w:val="003863D0"/>
    <w:rsid w:val="00386B48"/>
    <w:rsid w:val="00394A43"/>
    <w:rsid w:val="00394F37"/>
    <w:rsid w:val="0039589F"/>
    <w:rsid w:val="003A2424"/>
    <w:rsid w:val="003A381C"/>
    <w:rsid w:val="003A4362"/>
    <w:rsid w:val="003A5EBB"/>
    <w:rsid w:val="003A669C"/>
    <w:rsid w:val="003B1C96"/>
    <w:rsid w:val="003C1F22"/>
    <w:rsid w:val="003C2510"/>
    <w:rsid w:val="003C2FCD"/>
    <w:rsid w:val="003D090E"/>
    <w:rsid w:val="003D2FBD"/>
    <w:rsid w:val="003D4575"/>
    <w:rsid w:val="003D51C6"/>
    <w:rsid w:val="003E1107"/>
    <w:rsid w:val="003E1D8D"/>
    <w:rsid w:val="003E5E97"/>
    <w:rsid w:val="003E6A2F"/>
    <w:rsid w:val="003F1BA8"/>
    <w:rsid w:val="00400B6B"/>
    <w:rsid w:val="00402902"/>
    <w:rsid w:val="00405C8E"/>
    <w:rsid w:val="00406219"/>
    <w:rsid w:val="004152E6"/>
    <w:rsid w:val="004160A9"/>
    <w:rsid w:val="00427119"/>
    <w:rsid w:val="00427802"/>
    <w:rsid w:val="004346C1"/>
    <w:rsid w:val="00434766"/>
    <w:rsid w:val="004526BC"/>
    <w:rsid w:val="004534A0"/>
    <w:rsid w:val="00455115"/>
    <w:rsid w:val="0045521A"/>
    <w:rsid w:val="00465632"/>
    <w:rsid w:val="00466663"/>
    <w:rsid w:val="00470B35"/>
    <w:rsid w:val="004714E6"/>
    <w:rsid w:val="004760F4"/>
    <w:rsid w:val="0047698B"/>
    <w:rsid w:val="00480601"/>
    <w:rsid w:val="004857BB"/>
    <w:rsid w:val="00492CD2"/>
    <w:rsid w:val="004A2CD0"/>
    <w:rsid w:val="004A6688"/>
    <w:rsid w:val="004B5060"/>
    <w:rsid w:val="004B648F"/>
    <w:rsid w:val="004B748B"/>
    <w:rsid w:val="004D0D1F"/>
    <w:rsid w:val="004E1047"/>
    <w:rsid w:val="004E2A0C"/>
    <w:rsid w:val="004E3ABC"/>
    <w:rsid w:val="004E3E10"/>
    <w:rsid w:val="004E4F18"/>
    <w:rsid w:val="004E7495"/>
    <w:rsid w:val="004E7739"/>
    <w:rsid w:val="004F1071"/>
    <w:rsid w:val="004F34F6"/>
    <w:rsid w:val="004F3845"/>
    <w:rsid w:val="004F392F"/>
    <w:rsid w:val="004F4A3F"/>
    <w:rsid w:val="00500FC4"/>
    <w:rsid w:val="005056E1"/>
    <w:rsid w:val="0050730F"/>
    <w:rsid w:val="00514652"/>
    <w:rsid w:val="00514C67"/>
    <w:rsid w:val="00520AA8"/>
    <w:rsid w:val="00520B45"/>
    <w:rsid w:val="0052592A"/>
    <w:rsid w:val="00526C33"/>
    <w:rsid w:val="00527DF1"/>
    <w:rsid w:val="0053507C"/>
    <w:rsid w:val="0053591C"/>
    <w:rsid w:val="005421C3"/>
    <w:rsid w:val="0054285F"/>
    <w:rsid w:val="00543E34"/>
    <w:rsid w:val="005527D4"/>
    <w:rsid w:val="00561B1C"/>
    <w:rsid w:val="00570329"/>
    <w:rsid w:val="00571296"/>
    <w:rsid w:val="00571F0D"/>
    <w:rsid w:val="005805CB"/>
    <w:rsid w:val="0058156A"/>
    <w:rsid w:val="00581EF0"/>
    <w:rsid w:val="005852FF"/>
    <w:rsid w:val="0059256E"/>
    <w:rsid w:val="0059457C"/>
    <w:rsid w:val="005956BA"/>
    <w:rsid w:val="00595D9A"/>
    <w:rsid w:val="005A0008"/>
    <w:rsid w:val="005A14A4"/>
    <w:rsid w:val="005A3FB0"/>
    <w:rsid w:val="005A5B98"/>
    <w:rsid w:val="005B6F7E"/>
    <w:rsid w:val="005C0B35"/>
    <w:rsid w:val="005C56FC"/>
    <w:rsid w:val="005C6126"/>
    <w:rsid w:val="005C6B4C"/>
    <w:rsid w:val="005D432E"/>
    <w:rsid w:val="005D4F49"/>
    <w:rsid w:val="005D728E"/>
    <w:rsid w:val="005D76A7"/>
    <w:rsid w:val="005E33CF"/>
    <w:rsid w:val="005E5E2B"/>
    <w:rsid w:val="005E73CA"/>
    <w:rsid w:val="005F2912"/>
    <w:rsid w:val="005F45A5"/>
    <w:rsid w:val="005F6957"/>
    <w:rsid w:val="0060324F"/>
    <w:rsid w:val="00603FC0"/>
    <w:rsid w:val="00614363"/>
    <w:rsid w:val="00614484"/>
    <w:rsid w:val="00631548"/>
    <w:rsid w:val="00637A7D"/>
    <w:rsid w:val="006557E6"/>
    <w:rsid w:val="00663922"/>
    <w:rsid w:val="00672EFE"/>
    <w:rsid w:val="006753D8"/>
    <w:rsid w:val="00685279"/>
    <w:rsid w:val="00685993"/>
    <w:rsid w:val="006876EA"/>
    <w:rsid w:val="006911F9"/>
    <w:rsid w:val="006967A5"/>
    <w:rsid w:val="006A034F"/>
    <w:rsid w:val="006A23B7"/>
    <w:rsid w:val="006A5C44"/>
    <w:rsid w:val="006A5D84"/>
    <w:rsid w:val="006A7413"/>
    <w:rsid w:val="006B0C44"/>
    <w:rsid w:val="006B1BCE"/>
    <w:rsid w:val="006C29E6"/>
    <w:rsid w:val="006C3275"/>
    <w:rsid w:val="006C5D0F"/>
    <w:rsid w:val="006D20AD"/>
    <w:rsid w:val="006D46D5"/>
    <w:rsid w:val="006D6E55"/>
    <w:rsid w:val="006E0988"/>
    <w:rsid w:val="006E6C37"/>
    <w:rsid w:val="006F08A6"/>
    <w:rsid w:val="006F5E88"/>
    <w:rsid w:val="00717304"/>
    <w:rsid w:val="00727B56"/>
    <w:rsid w:val="00736313"/>
    <w:rsid w:val="00736B42"/>
    <w:rsid w:val="00743BFE"/>
    <w:rsid w:val="00753424"/>
    <w:rsid w:val="007539E8"/>
    <w:rsid w:val="00755CD5"/>
    <w:rsid w:val="00760C99"/>
    <w:rsid w:val="0076678E"/>
    <w:rsid w:val="00766CC4"/>
    <w:rsid w:val="007748EC"/>
    <w:rsid w:val="00775A51"/>
    <w:rsid w:val="00781769"/>
    <w:rsid w:val="00782181"/>
    <w:rsid w:val="007844A3"/>
    <w:rsid w:val="00792170"/>
    <w:rsid w:val="00793F3A"/>
    <w:rsid w:val="0079709E"/>
    <w:rsid w:val="007A4435"/>
    <w:rsid w:val="007B0151"/>
    <w:rsid w:val="007B09F7"/>
    <w:rsid w:val="007B76C6"/>
    <w:rsid w:val="007C1848"/>
    <w:rsid w:val="007C2E12"/>
    <w:rsid w:val="007D251E"/>
    <w:rsid w:val="007D76F9"/>
    <w:rsid w:val="007E1F0E"/>
    <w:rsid w:val="007E398C"/>
    <w:rsid w:val="007E4796"/>
    <w:rsid w:val="007E7146"/>
    <w:rsid w:val="007F05B2"/>
    <w:rsid w:val="007F120A"/>
    <w:rsid w:val="007F3B60"/>
    <w:rsid w:val="008000FE"/>
    <w:rsid w:val="008122CA"/>
    <w:rsid w:val="00814BCC"/>
    <w:rsid w:val="00824145"/>
    <w:rsid w:val="00834711"/>
    <w:rsid w:val="008373B8"/>
    <w:rsid w:val="008405A7"/>
    <w:rsid w:val="00850E5E"/>
    <w:rsid w:val="0085337D"/>
    <w:rsid w:val="008541EF"/>
    <w:rsid w:val="00863613"/>
    <w:rsid w:val="00866CB4"/>
    <w:rsid w:val="00871E9A"/>
    <w:rsid w:val="00871EDC"/>
    <w:rsid w:val="00877A6B"/>
    <w:rsid w:val="00877D33"/>
    <w:rsid w:val="00880416"/>
    <w:rsid w:val="0088293C"/>
    <w:rsid w:val="00886691"/>
    <w:rsid w:val="00895A1B"/>
    <w:rsid w:val="00896206"/>
    <w:rsid w:val="008A08A3"/>
    <w:rsid w:val="008A4EA0"/>
    <w:rsid w:val="008A7689"/>
    <w:rsid w:val="008B222E"/>
    <w:rsid w:val="008C5125"/>
    <w:rsid w:val="008D1462"/>
    <w:rsid w:val="008D5497"/>
    <w:rsid w:val="008E15C8"/>
    <w:rsid w:val="008E4889"/>
    <w:rsid w:val="008F07AE"/>
    <w:rsid w:val="008F680C"/>
    <w:rsid w:val="008F7792"/>
    <w:rsid w:val="009013BF"/>
    <w:rsid w:val="009036D9"/>
    <w:rsid w:val="00904A96"/>
    <w:rsid w:val="00911C6E"/>
    <w:rsid w:val="00912F8A"/>
    <w:rsid w:val="0091620B"/>
    <w:rsid w:val="00932B6D"/>
    <w:rsid w:val="009342FF"/>
    <w:rsid w:val="009360F6"/>
    <w:rsid w:val="00945663"/>
    <w:rsid w:val="009536DB"/>
    <w:rsid w:val="009547C7"/>
    <w:rsid w:val="00957311"/>
    <w:rsid w:val="009637BF"/>
    <w:rsid w:val="009652B2"/>
    <w:rsid w:val="009659A4"/>
    <w:rsid w:val="009724EA"/>
    <w:rsid w:val="009741AA"/>
    <w:rsid w:val="00974D76"/>
    <w:rsid w:val="009841E4"/>
    <w:rsid w:val="009844E4"/>
    <w:rsid w:val="009846B6"/>
    <w:rsid w:val="00987197"/>
    <w:rsid w:val="009912FE"/>
    <w:rsid w:val="0099582D"/>
    <w:rsid w:val="00996F9F"/>
    <w:rsid w:val="009A042E"/>
    <w:rsid w:val="009A1993"/>
    <w:rsid w:val="009B0E4B"/>
    <w:rsid w:val="009B3491"/>
    <w:rsid w:val="009B768F"/>
    <w:rsid w:val="009C0083"/>
    <w:rsid w:val="009C1C94"/>
    <w:rsid w:val="009C1EFD"/>
    <w:rsid w:val="009C3E3E"/>
    <w:rsid w:val="009D4FC0"/>
    <w:rsid w:val="009E76A9"/>
    <w:rsid w:val="009F2A86"/>
    <w:rsid w:val="00A04CE0"/>
    <w:rsid w:val="00A16FF5"/>
    <w:rsid w:val="00A20A0D"/>
    <w:rsid w:val="00A21CC6"/>
    <w:rsid w:val="00A2239C"/>
    <w:rsid w:val="00A23FCA"/>
    <w:rsid w:val="00A3535E"/>
    <w:rsid w:val="00A35ADD"/>
    <w:rsid w:val="00A40734"/>
    <w:rsid w:val="00A5193A"/>
    <w:rsid w:val="00A56300"/>
    <w:rsid w:val="00A62088"/>
    <w:rsid w:val="00A630BC"/>
    <w:rsid w:val="00A645A0"/>
    <w:rsid w:val="00A770FD"/>
    <w:rsid w:val="00A94822"/>
    <w:rsid w:val="00AA7659"/>
    <w:rsid w:val="00AA775F"/>
    <w:rsid w:val="00AB0367"/>
    <w:rsid w:val="00AB10EE"/>
    <w:rsid w:val="00AD17DE"/>
    <w:rsid w:val="00AD18BD"/>
    <w:rsid w:val="00AD1DD9"/>
    <w:rsid w:val="00AD53A1"/>
    <w:rsid w:val="00AF0E4B"/>
    <w:rsid w:val="00AF21E2"/>
    <w:rsid w:val="00AF25F1"/>
    <w:rsid w:val="00AF5375"/>
    <w:rsid w:val="00AF7572"/>
    <w:rsid w:val="00B00A16"/>
    <w:rsid w:val="00B13335"/>
    <w:rsid w:val="00B177CB"/>
    <w:rsid w:val="00B23046"/>
    <w:rsid w:val="00B263C1"/>
    <w:rsid w:val="00B31062"/>
    <w:rsid w:val="00B31B0F"/>
    <w:rsid w:val="00B32701"/>
    <w:rsid w:val="00B3406C"/>
    <w:rsid w:val="00B4277B"/>
    <w:rsid w:val="00B4426C"/>
    <w:rsid w:val="00B449C3"/>
    <w:rsid w:val="00B4761E"/>
    <w:rsid w:val="00B50BEC"/>
    <w:rsid w:val="00B579FB"/>
    <w:rsid w:val="00B60D55"/>
    <w:rsid w:val="00B66782"/>
    <w:rsid w:val="00B7055B"/>
    <w:rsid w:val="00B73329"/>
    <w:rsid w:val="00B74F4C"/>
    <w:rsid w:val="00B80493"/>
    <w:rsid w:val="00B877A6"/>
    <w:rsid w:val="00B91861"/>
    <w:rsid w:val="00BA11A9"/>
    <w:rsid w:val="00BB331E"/>
    <w:rsid w:val="00BB47B1"/>
    <w:rsid w:val="00BC0FA0"/>
    <w:rsid w:val="00BC212A"/>
    <w:rsid w:val="00BD57C1"/>
    <w:rsid w:val="00BE310B"/>
    <w:rsid w:val="00BF282B"/>
    <w:rsid w:val="00C05908"/>
    <w:rsid w:val="00C11740"/>
    <w:rsid w:val="00C1292A"/>
    <w:rsid w:val="00C12AAF"/>
    <w:rsid w:val="00C13AC6"/>
    <w:rsid w:val="00C13AD4"/>
    <w:rsid w:val="00C13D9A"/>
    <w:rsid w:val="00C20EE9"/>
    <w:rsid w:val="00C23D81"/>
    <w:rsid w:val="00C2476F"/>
    <w:rsid w:val="00C34479"/>
    <w:rsid w:val="00C34B16"/>
    <w:rsid w:val="00C4294B"/>
    <w:rsid w:val="00C51785"/>
    <w:rsid w:val="00C57F1C"/>
    <w:rsid w:val="00C61063"/>
    <w:rsid w:val="00C663BC"/>
    <w:rsid w:val="00C72F97"/>
    <w:rsid w:val="00C746C9"/>
    <w:rsid w:val="00C84838"/>
    <w:rsid w:val="00C97A37"/>
    <w:rsid w:val="00CA43E0"/>
    <w:rsid w:val="00CA4F19"/>
    <w:rsid w:val="00CA51D9"/>
    <w:rsid w:val="00CA564F"/>
    <w:rsid w:val="00CB1F58"/>
    <w:rsid w:val="00CC34B1"/>
    <w:rsid w:val="00CE0A49"/>
    <w:rsid w:val="00CE123C"/>
    <w:rsid w:val="00CE1316"/>
    <w:rsid w:val="00CE2A15"/>
    <w:rsid w:val="00CE7099"/>
    <w:rsid w:val="00CF28FE"/>
    <w:rsid w:val="00CF3AE2"/>
    <w:rsid w:val="00CF3B4B"/>
    <w:rsid w:val="00CF7F55"/>
    <w:rsid w:val="00D00B80"/>
    <w:rsid w:val="00D11D3D"/>
    <w:rsid w:val="00D225E3"/>
    <w:rsid w:val="00D234F3"/>
    <w:rsid w:val="00D24087"/>
    <w:rsid w:val="00D27B1A"/>
    <w:rsid w:val="00D327D2"/>
    <w:rsid w:val="00D35AE3"/>
    <w:rsid w:val="00D52EF8"/>
    <w:rsid w:val="00D54C79"/>
    <w:rsid w:val="00D71C95"/>
    <w:rsid w:val="00D71CC2"/>
    <w:rsid w:val="00D73F5C"/>
    <w:rsid w:val="00D77233"/>
    <w:rsid w:val="00D81D11"/>
    <w:rsid w:val="00D86CC6"/>
    <w:rsid w:val="00D87DFF"/>
    <w:rsid w:val="00D97E02"/>
    <w:rsid w:val="00DA2A7D"/>
    <w:rsid w:val="00DA2E27"/>
    <w:rsid w:val="00DA563F"/>
    <w:rsid w:val="00DA701B"/>
    <w:rsid w:val="00DB04AF"/>
    <w:rsid w:val="00DB642E"/>
    <w:rsid w:val="00DB75B0"/>
    <w:rsid w:val="00DD3620"/>
    <w:rsid w:val="00DD5E31"/>
    <w:rsid w:val="00DD7E52"/>
    <w:rsid w:val="00DE346B"/>
    <w:rsid w:val="00DE41CE"/>
    <w:rsid w:val="00DF3321"/>
    <w:rsid w:val="00DF3E50"/>
    <w:rsid w:val="00DF6653"/>
    <w:rsid w:val="00E119D0"/>
    <w:rsid w:val="00E13096"/>
    <w:rsid w:val="00E2194B"/>
    <w:rsid w:val="00E24076"/>
    <w:rsid w:val="00E27E80"/>
    <w:rsid w:val="00E36988"/>
    <w:rsid w:val="00E36A36"/>
    <w:rsid w:val="00E43E3E"/>
    <w:rsid w:val="00E44C06"/>
    <w:rsid w:val="00E475D6"/>
    <w:rsid w:val="00E57942"/>
    <w:rsid w:val="00E61D6E"/>
    <w:rsid w:val="00E65105"/>
    <w:rsid w:val="00E679A9"/>
    <w:rsid w:val="00E70C24"/>
    <w:rsid w:val="00E73F2F"/>
    <w:rsid w:val="00E803BB"/>
    <w:rsid w:val="00E80A93"/>
    <w:rsid w:val="00E847D5"/>
    <w:rsid w:val="00E9587B"/>
    <w:rsid w:val="00EA4658"/>
    <w:rsid w:val="00EA68D8"/>
    <w:rsid w:val="00EA7C04"/>
    <w:rsid w:val="00EB1C2C"/>
    <w:rsid w:val="00EB1F9C"/>
    <w:rsid w:val="00EB3EC2"/>
    <w:rsid w:val="00EC0255"/>
    <w:rsid w:val="00EC17C2"/>
    <w:rsid w:val="00EC6214"/>
    <w:rsid w:val="00EE1911"/>
    <w:rsid w:val="00EE31CF"/>
    <w:rsid w:val="00EE441B"/>
    <w:rsid w:val="00EF2D67"/>
    <w:rsid w:val="00F02FA1"/>
    <w:rsid w:val="00F074B8"/>
    <w:rsid w:val="00F101A9"/>
    <w:rsid w:val="00F15A56"/>
    <w:rsid w:val="00F16101"/>
    <w:rsid w:val="00F24951"/>
    <w:rsid w:val="00F30B47"/>
    <w:rsid w:val="00F31AC6"/>
    <w:rsid w:val="00F32144"/>
    <w:rsid w:val="00F34C09"/>
    <w:rsid w:val="00F37DEC"/>
    <w:rsid w:val="00F4464D"/>
    <w:rsid w:val="00F45906"/>
    <w:rsid w:val="00F46FDB"/>
    <w:rsid w:val="00F51B98"/>
    <w:rsid w:val="00F51E3C"/>
    <w:rsid w:val="00F60A1B"/>
    <w:rsid w:val="00F60CFF"/>
    <w:rsid w:val="00F6197F"/>
    <w:rsid w:val="00F63A98"/>
    <w:rsid w:val="00F70C3F"/>
    <w:rsid w:val="00F70CE3"/>
    <w:rsid w:val="00F81D6C"/>
    <w:rsid w:val="00F8579C"/>
    <w:rsid w:val="00F9021E"/>
    <w:rsid w:val="00F92A48"/>
    <w:rsid w:val="00F94028"/>
    <w:rsid w:val="00F95D64"/>
    <w:rsid w:val="00FA6069"/>
    <w:rsid w:val="00FB07A3"/>
    <w:rsid w:val="00FB552C"/>
    <w:rsid w:val="00FB60E2"/>
    <w:rsid w:val="00FB7485"/>
    <w:rsid w:val="00FB7DE2"/>
    <w:rsid w:val="00FC1376"/>
    <w:rsid w:val="00FC2EE2"/>
    <w:rsid w:val="00FC487B"/>
    <w:rsid w:val="00FC68BD"/>
    <w:rsid w:val="00FD6F4F"/>
    <w:rsid w:val="00FE037C"/>
    <w:rsid w:val="00FE733E"/>
    <w:rsid w:val="00FE74EA"/>
    <w:rsid w:val="00FF7AE1"/>
    <w:rsid w:val="01E165E8"/>
    <w:rsid w:val="01EC1D1C"/>
    <w:rsid w:val="03047186"/>
    <w:rsid w:val="03946A5C"/>
    <w:rsid w:val="03AB6BCC"/>
    <w:rsid w:val="051A2ADE"/>
    <w:rsid w:val="05CF5797"/>
    <w:rsid w:val="06865FBB"/>
    <w:rsid w:val="06E00131"/>
    <w:rsid w:val="08364F1C"/>
    <w:rsid w:val="08885843"/>
    <w:rsid w:val="08BD55E8"/>
    <w:rsid w:val="09261271"/>
    <w:rsid w:val="092D0BAC"/>
    <w:rsid w:val="0A5D39E3"/>
    <w:rsid w:val="0A831440"/>
    <w:rsid w:val="0AAB704A"/>
    <w:rsid w:val="0AB638CB"/>
    <w:rsid w:val="0ACE105E"/>
    <w:rsid w:val="0ADA5930"/>
    <w:rsid w:val="0B163BC4"/>
    <w:rsid w:val="0B647260"/>
    <w:rsid w:val="0BFE0BEB"/>
    <w:rsid w:val="0CB25865"/>
    <w:rsid w:val="0D1A3A3A"/>
    <w:rsid w:val="0D341CDB"/>
    <w:rsid w:val="0E431230"/>
    <w:rsid w:val="0E582277"/>
    <w:rsid w:val="0F6F3AB6"/>
    <w:rsid w:val="101264F0"/>
    <w:rsid w:val="109E2DB8"/>
    <w:rsid w:val="10D96DA1"/>
    <w:rsid w:val="11420C50"/>
    <w:rsid w:val="11D474A4"/>
    <w:rsid w:val="120A61D5"/>
    <w:rsid w:val="1223505C"/>
    <w:rsid w:val="122D6622"/>
    <w:rsid w:val="12C576E1"/>
    <w:rsid w:val="131A6964"/>
    <w:rsid w:val="13C21059"/>
    <w:rsid w:val="14290992"/>
    <w:rsid w:val="144D4D08"/>
    <w:rsid w:val="14FB79DA"/>
    <w:rsid w:val="15205E35"/>
    <w:rsid w:val="15573BCF"/>
    <w:rsid w:val="155816DE"/>
    <w:rsid w:val="15A666CF"/>
    <w:rsid w:val="16B17BE1"/>
    <w:rsid w:val="16B76B82"/>
    <w:rsid w:val="16E11769"/>
    <w:rsid w:val="17436BBD"/>
    <w:rsid w:val="175837D6"/>
    <w:rsid w:val="17632155"/>
    <w:rsid w:val="17714110"/>
    <w:rsid w:val="183059FC"/>
    <w:rsid w:val="18D952F9"/>
    <w:rsid w:val="1AB90B6A"/>
    <w:rsid w:val="1AC22C7F"/>
    <w:rsid w:val="1B30526B"/>
    <w:rsid w:val="1BE2483C"/>
    <w:rsid w:val="1C113B16"/>
    <w:rsid w:val="1DD66021"/>
    <w:rsid w:val="1E004C38"/>
    <w:rsid w:val="1E73702C"/>
    <w:rsid w:val="1FC90CD6"/>
    <w:rsid w:val="20AF4D6B"/>
    <w:rsid w:val="20CA4C3D"/>
    <w:rsid w:val="20E2337C"/>
    <w:rsid w:val="21A3194A"/>
    <w:rsid w:val="22A0397C"/>
    <w:rsid w:val="231B4D0F"/>
    <w:rsid w:val="23D66E52"/>
    <w:rsid w:val="2570040C"/>
    <w:rsid w:val="26132AB4"/>
    <w:rsid w:val="26804881"/>
    <w:rsid w:val="26F02537"/>
    <w:rsid w:val="26FF473C"/>
    <w:rsid w:val="27DC6A0C"/>
    <w:rsid w:val="281502E4"/>
    <w:rsid w:val="28243A55"/>
    <w:rsid w:val="28920808"/>
    <w:rsid w:val="28EF1D18"/>
    <w:rsid w:val="293A0D44"/>
    <w:rsid w:val="299238A2"/>
    <w:rsid w:val="299D5C79"/>
    <w:rsid w:val="2A531B0E"/>
    <w:rsid w:val="2A7609A7"/>
    <w:rsid w:val="2AC05884"/>
    <w:rsid w:val="2B6B3810"/>
    <w:rsid w:val="2BB43851"/>
    <w:rsid w:val="2CA22E43"/>
    <w:rsid w:val="2CD57EBD"/>
    <w:rsid w:val="2D0B2695"/>
    <w:rsid w:val="2DA8482B"/>
    <w:rsid w:val="2DC620E6"/>
    <w:rsid w:val="2DFF454E"/>
    <w:rsid w:val="2F2A5B3E"/>
    <w:rsid w:val="30322622"/>
    <w:rsid w:val="31476EE3"/>
    <w:rsid w:val="315C12C4"/>
    <w:rsid w:val="328534D0"/>
    <w:rsid w:val="32DD6FD6"/>
    <w:rsid w:val="3381374B"/>
    <w:rsid w:val="34377616"/>
    <w:rsid w:val="35117EFF"/>
    <w:rsid w:val="354E3628"/>
    <w:rsid w:val="35622485"/>
    <w:rsid w:val="35D11696"/>
    <w:rsid w:val="35ED7A32"/>
    <w:rsid w:val="362E64B4"/>
    <w:rsid w:val="369278A4"/>
    <w:rsid w:val="36A37221"/>
    <w:rsid w:val="36AC73DB"/>
    <w:rsid w:val="36FD7F53"/>
    <w:rsid w:val="3718636E"/>
    <w:rsid w:val="37D34879"/>
    <w:rsid w:val="382A2666"/>
    <w:rsid w:val="391B6A6D"/>
    <w:rsid w:val="39452BB4"/>
    <w:rsid w:val="3963210F"/>
    <w:rsid w:val="396A0F5A"/>
    <w:rsid w:val="39757DFF"/>
    <w:rsid w:val="3A1F1F1E"/>
    <w:rsid w:val="3AA25249"/>
    <w:rsid w:val="3B1A49DA"/>
    <w:rsid w:val="3BBD6AB5"/>
    <w:rsid w:val="3C4E1329"/>
    <w:rsid w:val="3C8957A3"/>
    <w:rsid w:val="3CAA40DA"/>
    <w:rsid w:val="3CBE4259"/>
    <w:rsid w:val="3CE21F45"/>
    <w:rsid w:val="3DA92A80"/>
    <w:rsid w:val="3EBE395A"/>
    <w:rsid w:val="3F1D7CB4"/>
    <w:rsid w:val="3F633C51"/>
    <w:rsid w:val="3F83530F"/>
    <w:rsid w:val="41433A6D"/>
    <w:rsid w:val="42C55D37"/>
    <w:rsid w:val="42EF2E7F"/>
    <w:rsid w:val="444855E4"/>
    <w:rsid w:val="44623C0C"/>
    <w:rsid w:val="44B22826"/>
    <w:rsid w:val="450C3B78"/>
    <w:rsid w:val="45356E81"/>
    <w:rsid w:val="455E7031"/>
    <w:rsid w:val="45C37B1A"/>
    <w:rsid w:val="45D86456"/>
    <w:rsid w:val="473E3900"/>
    <w:rsid w:val="47620BCD"/>
    <w:rsid w:val="49000EE9"/>
    <w:rsid w:val="494E0270"/>
    <w:rsid w:val="49526F2A"/>
    <w:rsid w:val="4A056B94"/>
    <w:rsid w:val="4AA76C6F"/>
    <w:rsid w:val="4AC45F6C"/>
    <w:rsid w:val="4ADE68EB"/>
    <w:rsid w:val="4B0003F9"/>
    <w:rsid w:val="4B3C2D7D"/>
    <w:rsid w:val="4B3F456F"/>
    <w:rsid w:val="4C397D81"/>
    <w:rsid w:val="4C423680"/>
    <w:rsid w:val="4C8E0752"/>
    <w:rsid w:val="4CD33DFE"/>
    <w:rsid w:val="4DC00210"/>
    <w:rsid w:val="4E342040"/>
    <w:rsid w:val="4E395606"/>
    <w:rsid w:val="4E407916"/>
    <w:rsid w:val="4E64189B"/>
    <w:rsid w:val="50693072"/>
    <w:rsid w:val="50E507FF"/>
    <w:rsid w:val="51156536"/>
    <w:rsid w:val="51192EBE"/>
    <w:rsid w:val="513C01E5"/>
    <w:rsid w:val="516C1EBA"/>
    <w:rsid w:val="51D054CB"/>
    <w:rsid w:val="52512267"/>
    <w:rsid w:val="52A53E82"/>
    <w:rsid w:val="537C1A7E"/>
    <w:rsid w:val="55F76B59"/>
    <w:rsid w:val="5680721F"/>
    <w:rsid w:val="56F31DAD"/>
    <w:rsid w:val="570659AC"/>
    <w:rsid w:val="574226C8"/>
    <w:rsid w:val="574A00B7"/>
    <w:rsid w:val="580167F8"/>
    <w:rsid w:val="58A272B7"/>
    <w:rsid w:val="58A75D2F"/>
    <w:rsid w:val="590B25FA"/>
    <w:rsid w:val="595031DD"/>
    <w:rsid w:val="5984467C"/>
    <w:rsid w:val="59AF6DEB"/>
    <w:rsid w:val="5A70021B"/>
    <w:rsid w:val="5D705766"/>
    <w:rsid w:val="5ECA0F93"/>
    <w:rsid w:val="5F326059"/>
    <w:rsid w:val="616B369E"/>
    <w:rsid w:val="61BC2EEF"/>
    <w:rsid w:val="62832784"/>
    <w:rsid w:val="62EA2F89"/>
    <w:rsid w:val="63251FA2"/>
    <w:rsid w:val="634B0043"/>
    <w:rsid w:val="63A77268"/>
    <w:rsid w:val="6445474D"/>
    <w:rsid w:val="645D048E"/>
    <w:rsid w:val="65FD1693"/>
    <w:rsid w:val="660611E1"/>
    <w:rsid w:val="66A44BDF"/>
    <w:rsid w:val="67102D23"/>
    <w:rsid w:val="67F702E9"/>
    <w:rsid w:val="69BF7138"/>
    <w:rsid w:val="69D1077F"/>
    <w:rsid w:val="6AD46AD5"/>
    <w:rsid w:val="6AE067AE"/>
    <w:rsid w:val="6B6F348E"/>
    <w:rsid w:val="6C8500AB"/>
    <w:rsid w:val="6CBC2F3A"/>
    <w:rsid w:val="6D2825D3"/>
    <w:rsid w:val="6D435A5B"/>
    <w:rsid w:val="6F8A10E4"/>
    <w:rsid w:val="7055177B"/>
    <w:rsid w:val="70AB559C"/>
    <w:rsid w:val="71B73CC3"/>
    <w:rsid w:val="75822594"/>
    <w:rsid w:val="766172BB"/>
    <w:rsid w:val="766C5E91"/>
    <w:rsid w:val="76C8267D"/>
    <w:rsid w:val="786B4539"/>
    <w:rsid w:val="78845706"/>
    <w:rsid w:val="78973916"/>
    <w:rsid w:val="7A892634"/>
    <w:rsid w:val="7BAA2148"/>
    <w:rsid w:val="7C8538DB"/>
    <w:rsid w:val="7CD170D8"/>
    <w:rsid w:val="7F214F7B"/>
    <w:rsid w:val="7FBF4210"/>
    <w:rsid w:val="7FF863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Date"/>
    <w:basedOn w:val="1"/>
    <w:next w:val="1"/>
    <w:qFormat/>
    <w:uiPriority w:val="0"/>
    <w:pPr>
      <w:ind w:left="100" w:leftChars="2500"/>
    </w:pPr>
  </w:style>
  <w:style w:type="paragraph" w:styleId="6">
    <w:name w:val="Body Text Indent 2"/>
    <w:basedOn w:val="1"/>
    <w:qFormat/>
    <w:uiPriority w:val="0"/>
    <w:pPr>
      <w:spacing w:line="440" w:lineRule="exact"/>
      <w:ind w:firstLine="602" w:firstLineChars="200"/>
    </w:pPr>
    <w:rPr>
      <w:rFonts w:ascii="仿宋_GB2312" w:eastAsia="仿宋_GB2312"/>
      <w:b/>
      <w:bCs/>
      <w:i/>
      <w:iCs/>
      <w:sz w:val="30"/>
      <w:szCs w:val="30"/>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444444"/>
      <w:u w:val="none"/>
    </w:rPr>
  </w:style>
  <w:style w:type="character" w:styleId="17">
    <w:name w:val="Hyperlink"/>
    <w:basedOn w:val="13"/>
    <w:qFormat/>
    <w:uiPriority w:val="0"/>
    <w:rPr>
      <w:color w:val="444444"/>
      <w:u w:val="none"/>
    </w:rPr>
  </w:style>
  <w:style w:type="character" w:customStyle="1" w:styleId="18">
    <w:name w:val="页眉 Char"/>
    <w:link w:val="9"/>
    <w:qFormat/>
    <w:uiPriority w:val="99"/>
    <w:rPr>
      <w:kern w:val="2"/>
      <w:sz w:val="18"/>
      <w:szCs w:val="18"/>
    </w:rPr>
  </w:style>
  <w:style w:type="character" w:customStyle="1" w:styleId="19">
    <w:name w:val="icon-floatbtn"/>
    <w:basedOn w:val="13"/>
    <w:qFormat/>
    <w:uiPriority w:val="0"/>
    <w:rPr>
      <w:color w:val="8E99C0"/>
      <w:sz w:val="26"/>
      <w:szCs w:val="26"/>
    </w:rPr>
  </w:style>
  <w:style w:type="paragraph" w:customStyle="1" w:styleId="20">
    <w:name w:val="_Style 19"/>
    <w:basedOn w:val="1"/>
    <w:next w:val="1"/>
    <w:qFormat/>
    <w:uiPriority w:val="0"/>
    <w:pPr>
      <w:pBdr>
        <w:top w:val="single" w:color="auto" w:sz="6" w:space="1"/>
      </w:pBdr>
      <w:jc w:val="center"/>
    </w:pPr>
    <w:rPr>
      <w:rFonts w:ascii="Arial" w:eastAsia="宋体"/>
      <w:vanish/>
      <w:sz w:val="16"/>
    </w:rPr>
  </w:style>
  <w:style w:type="paragraph" w:customStyle="1" w:styleId="21">
    <w:name w:val="_Style 20"/>
    <w:basedOn w:val="1"/>
    <w:next w:val="1"/>
    <w:qFormat/>
    <w:uiPriority w:val="0"/>
    <w:pPr>
      <w:pBdr>
        <w:bottom w:val="single" w:color="auto" w:sz="6" w:space="1"/>
      </w:pBdr>
      <w:jc w:val="center"/>
    </w:pPr>
    <w:rPr>
      <w:rFonts w:ascii="Arial" w:eastAsia="宋体"/>
      <w:vanish/>
      <w:sz w:val="16"/>
    </w:rPr>
  </w:style>
  <w:style w:type="paragraph" w:customStyle="1" w:styleId="22">
    <w:name w:val="样式1"/>
    <w:basedOn w:val="2"/>
    <w:next w:val="2"/>
    <w:qFormat/>
    <w:uiPriority w:val="0"/>
    <w:pPr>
      <w:spacing w:before="156" w:after="156" w:line="440" w:lineRule="exact"/>
      <w:ind w:firstLine="480" w:firstLineChars="200"/>
    </w:pPr>
    <w:rPr>
      <w:b w:val="0"/>
      <w:bCs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soft.netnest.com.cn</Company>
  <Pages>11</Pages>
  <Words>766</Words>
  <Characters>4368</Characters>
  <Lines>36</Lines>
  <Paragraphs>10</Paragraphs>
  <TotalTime>37</TotalTime>
  <ScaleCrop>false</ScaleCrop>
  <LinksUpToDate>false</LinksUpToDate>
  <CharactersWithSpaces>5124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2015-10-04T12:07:00Z</dcterms:created>
  <dc:creator>软件仓库</dc:creator>
  <cp:lastModifiedBy>lenovo</cp:lastModifiedBy>
  <cp:lastPrinted>2021-09-24T08:49:00Z</cp:lastPrinted>
  <dcterms:modified xsi:type="dcterms:W3CDTF">2021-09-28T09:42:03Z</dcterms:modified>
  <dc:title>关于2005～2006学年学生专项奖学金、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FD5668BEF2FB4BBC86DCBBCB0A65ED38</vt:lpwstr>
  </property>
</Properties>
</file>